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МИНПРОСВЕЩЕНИЯ РОССИИ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  <w:r/>
    </w:p>
    <w:p>
      <w:pPr>
        <w:jc w:val="center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высшего образования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имени </w:t>
      </w:r>
      <w:r>
        <w:rPr>
          <w:rFonts w:ascii="Times New Roman" w:hAnsi="Times New Roman"/>
          <w:sz w:val="28"/>
          <w:szCs w:val="28"/>
        </w:rPr>
        <w:t xml:space="preserve">Козьмы</w:t>
      </w:r>
      <w:r>
        <w:rPr>
          <w:rFonts w:ascii="Times New Roman" w:hAnsi="Times New Roman"/>
          <w:sz w:val="28"/>
          <w:szCs w:val="28"/>
        </w:rPr>
        <w:t xml:space="preserve"> Минина»</w:t>
      </w:r>
      <w:r/>
    </w:p>
    <w:p>
      <w:pPr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ind w:left="3402" w:firstLine="1418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УТВЕРЖДЕНО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№ 8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«19»  апреля 2019 г.</w:t>
      </w:r>
      <w:r/>
    </w:p>
    <w:p>
      <w:pPr>
        <w:ind w:left="5387"/>
        <w:jc w:val="center"/>
        <w:spacing w:lineRule="auto" w:line="240"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caps/>
          <w:sz w:val="24"/>
          <w:szCs w:val="24"/>
          <w:lang w:eastAsia="ru-RU"/>
        </w:rPr>
      </w:r>
      <w:r/>
    </w:p>
    <w:p>
      <w:pPr>
        <w:ind w:left="5387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                         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МОДУЛЯ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ОТРАСЛЕВОЙ ПОДГОТОВКИ 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«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Бухгалтерский учет, анализ и аудит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»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Направление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подготовки: 44.03.04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Профессиональное обучение (по отраслям)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Профили: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Финансы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ab/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очная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Трудоемкость модуля –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9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з.е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г. Нижний Новгород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2019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год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br w:type="page"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методической подготовки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Бухгалтерский учет, анализ и аудит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 разработана на основе:</w:t>
      </w:r>
      <w:r/>
    </w:p>
    <w:p>
      <w:pPr>
        <w:numPr>
          <w:ilvl w:val="0"/>
          <w:numId w:val="3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утвержденного приказом Министерства образования и науки РФ от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22.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.201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г., №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124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numPr>
          <w:ilvl w:val="0"/>
          <w:numId w:val="3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  <w:r/>
    </w:p>
    <w:p>
      <w:pPr>
        <w:numPr>
          <w:ilvl w:val="0"/>
          <w:numId w:val="3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Учебного плана по направлению подготовки 44.03.04 «Профессиональное обучение (по отраслям)», профиль «Финансы», утв. протоколом Протокол № 8 от 19.04.2019.</w:t>
      </w:r>
      <w:r/>
    </w:p>
    <w:p>
      <w:pPr>
        <w:spacing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Авторы:</w:t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tbl>
      <w:tblPr>
        <w:tblStyle w:val="727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center"/>
              <w:tabs>
                <w:tab w:val="left" w:pos="1123" w:leader="none"/>
              </w:tabs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ФИО, должность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jc w:val="center"/>
              <w:tabs>
                <w:tab w:val="left" w:pos="1123" w:leader="none"/>
              </w:tabs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кафедра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Лаврентьева Лариса Викторовна,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трахования, финансов и кредита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Егорова Анастасия Олеговна,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трахования, финансов и кредита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Масляев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Дмитрий Викторович, старший преподаватель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трахования, финансов и кредита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Кузнецова Екатерина Андреевна, старший преподаватель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трахования, финансов и кредита</w:t>
            </w:r>
            <w:r/>
          </w:p>
        </w:tc>
      </w:tr>
    </w:tbl>
    <w:p>
      <w:pPr>
        <w:ind w:right="130" w:firstLine="72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  <w:t xml:space="preserve">Одобрена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на заседании выпускающей кафедры профессионального образования и управления образовательными системами (протокол № 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22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.0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.2019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г.)</w:t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Содержание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color w:val="FF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color w:val="FF0000"/>
          <w:sz w:val="24"/>
          <w:szCs w:val="24"/>
          <w:lang w:eastAsia="ru-RU"/>
        </w:rPr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Назначение образователь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…………………………………………………...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4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Характеристика образовательного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5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Структура образовательного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7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Методические указания для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по освоению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</w:t>
      </w:r>
      <w:r/>
    </w:p>
    <w:p>
      <w:pPr>
        <w:numPr>
          <w:ilvl w:val="0"/>
          <w:numId w:val="2"/>
        </w:num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Программы дисциплин образовательного модуля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.9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Бухгалтерский учет и анализ…………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……………………………………...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.9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Налоги и налогообложение………………….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13</w:t>
      </w:r>
      <w:r/>
    </w:p>
    <w:p>
      <w:pPr>
        <w:numPr>
          <w:ilvl w:val="1"/>
          <w:numId w:val="2"/>
        </w:numPr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Финансовые риски………………………………………………….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17</w:t>
      </w:r>
      <w:r/>
    </w:p>
    <w:p>
      <w:pPr>
        <w:numPr>
          <w:ilvl w:val="1"/>
          <w:numId w:val="2"/>
        </w:numPr>
        <w:jc w:val="both"/>
        <w:spacing w:after="0"/>
        <w:tabs>
          <w:tab w:val="left" w:pos="127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Финансовые институты и риски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………………………………………..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………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21</w:t>
      </w:r>
      <w:r/>
    </w:p>
    <w:p>
      <w:pPr>
        <w:numPr>
          <w:ilvl w:val="1"/>
          <w:numId w:val="2"/>
        </w:numPr>
        <w:jc w:val="both"/>
        <w:spacing w:after="0"/>
        <w:tabs>
          <w:tab w:val="left" w:pos="127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Страховое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дело………………………………………………………………………..26</w:t>
      </w:r>
      <w:r/>
    </w:p>
    <w:p>
      <w:pPr>
        <w:pStyle w:val="707"/>
        <w:numPr>
          <w:ilvl w:val="0"/>
          <w:numId w:val="2"/>
        </w:num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практики не предусмотрена</w:t>
      </w:r>
      <w:r/>
    </w:p>
    <w:p>
      <w:pPr>
        <w:pStyle w:val="707"/>
        <w:numPr>
          <w:ilvl w:val="0"/>
          <w:numId w:val="2"/>
        </w:num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итоговой аттестации…………………………………………………………..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29</w:t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pStyle w:val="707"/>
        <w:ind w:left="644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1. назначение модуля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 ОТРАСЛЕВОЙ ПОДГОТОВКИ</w:t>
      </w:r>
      <w:r/>
    </w:p>
    <w:p>
      <w:pPr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 направлению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подготовки 44.03.04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Профессиональное обучение (по отраслям). В основу разработки модуля легли требования Профессионального стандарта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обучения, профессионального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образования и дополнительного профессионального образования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ФГОС высшего образования.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обучения, профессионального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образования и дополнительног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 профессионального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образования» 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общекультурных и общепрофессиональных компетенций ФГОС высшего образования.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Согласно ФГОС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для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направления подготовки 44.03.04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Профессиональное обучение (по отраслям)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компетенции,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профессиональном стандарте педагога определено, ч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Модуль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отраслевой подготовки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Бухгалтерский учет, анализ и аудит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 предназначен для формирования общепрофессиональных и профессиональных компетенций.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обучения, профессионального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образования и дополнительног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 профессионального образования»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сформулированы образовательные результаты модуля.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модуле прис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основу проектирования модуля положен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:</w:t>
      </w:r>
      <w:r/>
    </w:p>
    <w:p>
      <w:pPr>
        <w:pStyle w:val="707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Системный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подход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структурную целостность построения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модуля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, преемственность этапов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обучения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 позволя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органически соединить структурные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компоненты модуля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. </w:t>
      </w:r>
      <w:r/>
    </w:p>
    <w:p>
      <w:pPr>
        <w:pStyle w:val="707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Компетентностный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подход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возможность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бакалавра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объединяющий интеллектуальную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  <w:r/>
    </w:p>
    <w:p>
      <w:pPr>
        <w:pStyle w:val="707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Прогностический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подход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тиворечий; на их основе определение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требовани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  <w:r/>
    </w:p>
    <w:p>
      <w:pPr>
        <w:pStyle w:val="707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Технологический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подход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обеспечивающий единство деятельности педагогов и студентов, овладение системой деятельности педагога профессионального обучения, требующий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диагностично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этапность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обучения.</w:t>
      </w:r>
      <w:r/>
    </w:p>
    <w:p>
      <w:pPr>
        <w:pStyle w:val="707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Личностно-деятельностный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подход,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направленный на развитие личностных каче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ств ст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удентов, способности к профессионально-творческой деятельности, осознания себя субъектом профессионально-педагогической деятельности.</w:t>
      </w:r>
      <w:r/>
    </w:p>
    <w:p>
      <w:pPr>
        <w:jc w:val="both"/>
        <w:spacing w:after="0"/>
        <w:shd w:val="clear" w:fill="FFFFFF" w:color="auto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jc w:val="center"/>
        <w:spacing w:after="0"/>
        <w:shd w:val="clear" w:fill="FFFFFF" w:color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МОДУЛЯ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 ОТРАСЛЕВОЙ ПОДГОТОВКИ</w:t>
      </w:r>
      <w:r/>
    </w:p>
    <w:p>
      <w:pPr>
        <w:jc w:val="center"/>
        <w:spacing w:after="0"/>
        <w:shd w:val="clear" w:fill="FFFFFF" w:color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 xml:space="preserve"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формирования у студентов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общепрофессиональных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 xml:space="preserve">задачи</w:t>
      </w:r>
      <w:r>
        <w:rPr>
          <w:rFonts w:ascii="Times New Roman" w:hAnsi="Times New Roman"/>
          <w:sz w:val="24"/>
          <w:szCs w:val="24"/>
        </w:rPr>
        <w:t xml:space="preserve">: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бухгалтерского учета, анализа, аудита, налогообложения, финансовой сферы. 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навыков применения  методов учета, анализа, налогообложения для принятия экономико-финансовых решений.</w:t>
      </w:r>
      <w:r/>
    </w:p>
    <w:p>
      <w:pPr>
        <w:jc w:val="both"/>
        <w:spacing w:after="0"/>
        <w:shd w:val="clear" w:fill="FFFFFF" w:color="auto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3.  Создать  условия обучающемуся для глубоко</w:t>
      </w:r>
      <w:r>
        <w:rPr>
          <w:rFonts w:ascii="Times New Roman" w:hAnsi="Times New Roman"/>
          <w:sz w:val="24"/>
          <w:szCs w:val="24"/>
        </w:rPr>
        <w:t xml:space="preserve">го освоения навыков сбора, анализа и предоставления достоверной информации в масштабах всего спектра финансовой отчетности и расчета налогооблагаемой базы, оценивая финансовые риски,  а также применения для осуществления эффективной деятельности различных </w:t>
      </w:r>
      <w:r>
        <w:rPr>
          <w:rFonts w:ascii="Times New Roman" w:hAnsi="Times New Roman"/>
          <w:sz w:val="24"/>
          <w:szCs w:val="24"/>
        </w:rPr>
        <w:t xml:space="preserve">организаций</w:t>
      </w:r>
      <w:r>
        <w:rPr>
          <w:rFonts w:ascii="Times New Roman" w:hAnsi="Times New Roman"/>
          <w:sz w:val="24"/>
          <w:szCs w:val="24"/>
        </w:rPr>
        <w:t xml:space="preserve"> в том числе и   страховой компании </w:t>
      </w:r>
      <w:r>
        <w:rPr>
          <w:rFonts w:ascii="Times New Roman" w:hAnsi="Times New Roman"/>
          <w:sz w:val="24"/>
          <w:szCs w:val="24"/>
        </w:rPr>
        <w:t xml:space="preserve">Формирование теоретических знаний в области профессионального воспитания будущих рабочих и специалистов.</w:t>
      </w:r>
      <w:r/>
    </w:p>
    <w:p>
      <w:pPr>
        <w:jc w:val="both"/>
        <w:spacing w:after="0"/>
        <w:shd w:val="clear" w:fill="FFFFFF" w:color="auto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4. </w:t>
      </w:r>
      <w:r>
        <w:rPr>
          <w:rFonts w:ascii="Times New Roman" w:hAnsi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>
        <w:rPr>
          <w:rFonts w:ascii="Times New Roman" w:hAnsi="Times New Roman"/>
          <w:sz w:val="24"/>
          <w:szCs w:val="24"/>
        </w:rPr>
        <w:t xml:space="preserve">профессионального</w:t>
      </w:r>
      <w:r>
        <w:rPr>
          <w:rFonts w:ascii="Times New Roman" w:hAnsi="Times New Roman"/>
          <w:sz w:val="24"/>
          <w:szCs w:val="24"/>
        </w:rPr>
        <w:t xml:space="preserve"> обучения проявляющихся 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организации профессионально-педагогического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процесса.</w:t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2.2. Образовательные результаты (ОР) выпускника</w:t>
      </w:r>
      <w:r/>
    </w:p>
    <w:p>
      <w:pPr>
        <w:ind w:firstLine="709"/>
        <w:jc w:val="both"/>
        <w:spacing w:after="0"/>
        <w:widowControl w:val="off"/>
        <w:rPr>
          <w:rFonts w:ascii="Times New Roman" w:hAnsi="Times New Roman" w:eastAsia="Courier New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УК-2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/>
    </w:p>
    <w:p>
      <w:pPr>
        <w:ind w:firstLine="709"/>
        <w:jc w:val="both"/>
        <w:spacing w:after="0"/>
        <w:widowControl w:val="off"/>
        <w:rPr>
          <w:rFonts w:ascii="Times New Roman" w:hAnsi="Times New Roman" w:eastAsia="Courier New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ОПК-1 - 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пособен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  <w:t xml:space="preserve">;</w:t>
      </w:r>
      <w:r/>
    </w:p>
    <w:p>
      <w:pPr>
        <w:ind w:firstLine="709"/>
        <w:jc w:val="both"/>
        <w:spacing w:after="0"/>
        <w:widowControl w:val="off"/>
        <w:rPr>
          <w:rFonts w:ascii="Times New Roman" w:hAnsi="Times New Roman" w:eastAsia="Courier New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ourier New"/>
          <w:color w:val="000000"/>
          <w:sz w:val="24"/>
          <w:szCs w:val="24"/>
          <w:lang w:eastAsia="ru-RU"/>
        </w:rPr>
      </w:r>
      <w:r/>
    </w:p>
    <w:tbl>
      <w:tblPr>
        <w:tblpPr w:horzAnchor="margin" w:tblpXSpec="left" w:vertAnchor="text" w:tblpY="178" w:leftFromText="180" w:topFromText="0" w:rightFromText="180" w:bottomFromText="0"/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1984"/>
        <w:gridCol w:w="2374"/>
      </w:tblGrid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</w:tc>
        <w:tc>
          <w:tcPr>
            <w:shd w:val="clear" w:fill="auto" w:color="auto"/>
            <w:tcW w:w="29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образовательных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результатов</w:t>
            </w:r>
            <w:r/>
          </w:p>
        </w:tc>
        <w:tc>
          <w:tcPr>
            <w:shd w:val="clear" w:fill="auto" w:color="auto"/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Методы обучения</w:t>
            </w:r>
            <w:r/>
          </w:p>
        </w:tc>
        <w:tc>
          <w:tcPr>
            <w:tcW w:w="237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оценивания образовательных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результатов</w:t>
            </w:r>
            <w:r/>
          </w:p>
        </w:tc>
      </w:tr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shd w:val="clear" w:fill="auto" w:color="auto"/>
            <w:tcW w:w="297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нормативными правовыми актами в сфере образования и нормами профессиональной этики</w:t>
            </w:r>
            <w:r/>
          </w:p>
        </w:tc>
        <w:tc>
          <w:tcPr>
            <w:shd w:val="clear" w:fill="auto" w:color="auto"/>
            <w:tcW w:w="1701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.2.2.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ndale Sans UI"/>
                <w:lang w:bidi="en-US"/>
              </w:rPr>
              <w:t xml:space="preserve">ОПК.1.3</w:t>
            </w:r>
            <w:r>
              <w:rPr>
                <w:rFonts w:ascii="Times New Roman" w:hAnsi="Times New Roman" w:eastAsia="Andale Sans UI"/>
                <w:lang w:bidi="en-US"/>
              </w:rPr>
              <w:t xml:space="preserve">.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Объяснительно-иллюстративный метод</w:t>
            </w:r>
            <w:r/>
          </w:p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проектного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обучения</w:t>
            </w:r>
            <w:r/>
          </w:p>
          <w:p>
            <w:pPr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2374" w:type="dxa"/>
            <w:textDirection w:val="lrTb"/>
            <w:noWrap w:val="false"/>
          </w:tcPr>
          <w:p>
            <w:pPr>
              <w:pStyle w:val="7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работа,</w:t>
            </w:r>
            <w:r/>
          </w:p>
          <w:p>
            <w:pPr>
              <w:pStyle w:val="7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Контрольный тест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Проект 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auto" w:color="auto"/>
            <w:tcW w:w="2977" w:type="dxa"/>
            <w:textDirection w:val="lrTb"/>
            <w:noWrap w:val="false"/>
          </w:tcPr>
          <w:p>
            <w:pPr>
              <w:pStyle w:val="707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выполнять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разработки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  <w:r/>
          </w:p>
        </w:tc>
        <w:tc>
          <w:tcPr>
            <w:shd w:val="clear" w:fill="auto" w:color="auto"/>
            <w:tcW w:w="1701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ОПК.</w:t>
            </w: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  <w:t xml:space="preserve">.2.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Объяснительно-иллюстративный метод</w:t>
            </w:r>
            <w:r/>
          </w:p>
          <w:p>
            <w:pPr>
              <w:jc w:val="center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проектного обучения</w:t>
            </w:r>
            <w:r/>
          </w:p>
          <w:p>
            <w:pPr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2374" w:type="dxa"/>
            <w:textDirection w:val="lrTb"/>
            <w:noWrap w:val="false"/>
          </w:tcPr>
          <w:p>
            <w:pPr>
              <w:pStyle w:val="74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работа, Контрольный тест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Проект</w:t>
            </w:r>
            <w:r/>
          </w:p>
        </w:tc>
      </w:tr>
    </w:tbl>
    <w:p>
      <w:pPr>
        <w:ind w:right="130" w:firstLine="720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firstLine="709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Руководитель и преподаватели модуля</w:t>
      </w:r>
      <w:r/>
    </w:p>
    <w:p>
      <w:pPr>
        <w:jc w:val="both"/>
        <w:spacing w:lineRule="auto" w:line="240" w:after="0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Руководитель: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Лаврентьева Л.В., </w:t>
      </w:r>
      <w:r>
        <w:rPr>
          <w:rFonts w:ascii="Times New Roman" w:hAnsi="Times New Roman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/>
          <w:sz w:val="24"/>
          <w:szCs w:val="24"/>
          <w:lang w:eastAsia="ru-RU"/>
        </w:rPr>
        <w:t xml:space="preserve">., доцент кафедры страхования, финансов и кредита</w:t>
      </w: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                   </w:t>
      </w: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Преподаватели: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Егорова А.О., доцент кафедры страхования, финансов и кредита</w:t>
      </w:r>
      <w:r/>
    </w:p>
    <w:p>
      <w:pPr>
        <w:jc w:val="both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Кузнецова Е.А., старший преподаватель кафедры страхования, финансов и кредита</w:t>
      </w:r>
      <w:r/>
    </w:p>
    <w:p>
      <w:pPr>
        <w:jc w:val="both"/>
        <w:spacing w:lineRule="auto" w:line="24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Масляев</w:t>
      </w:r>
      <w:r>
        <w:rPr>
          <w:rFonts w:ascii="Times New Roman" w:hAnsi="Times New Roman"/>
          <w:sz w:val="24"/>
          <w:szCs w:val="24"/>
          <w:lang w:eastAsia="ru-RU"/>
        </w:rPr>
        <w:t xml:space="preserve"> Д.В., старший преподаватель кафедры страхования, финансов и кредита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2.4. Статус образовательного модуля</w:t>
      </w:r>
      <w:r/>
    </w:p>
    <w:p>
      <w:pPr>
        <w:ind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Данный модуль является пр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едшествующим для модулей: К.М.11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Модуль методической подготовки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Методология и теория профес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сионально-педагогических систем»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 К.М.12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Модуль методической подготовки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Методы и средства профессионального обучения и воспит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ания»,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К.М.13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Модуль методической подготовки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Технология профессионально-педагогической деятельности"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2.5. Трудоемкость модуля</w:t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>
        <w:trPr>
          <w:trHeight w:val="410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Трудоемкость модуля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Час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 /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.е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.</w:t>
            </w:r>
            <w:r/>
          </w:p>
        </w:tc>
      </w:tr>
      <w:tr>
        <w:trPr>
          <w:trHeight w:val="410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324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355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132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/4</w:t>
            </w:r>
            <w:r/>
          </w:p>
        </w:tc>
      </w:tr>
      <w:tr>
        <w:trPr>
          <w:trHeight w:val="428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19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352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итоговая аттестация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по модулю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/>
          </w:p>
        </w:tc>
      </w:tr>
    </w:tbl>
    <w:p>
      <w:pPr>
        <w:jc w:val="both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ind w:left="502"/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3. Структура модуля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 ОТТРАСЛЕВОЙ ПОДГОТОВКИ</w:t>
      </w:r>
      <w:r/>
    </w:p>
    <w:p>
      <w:pPr>
        <w:ind w:left="1069"/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«БУХГАЛТЕРСКИЙ УЧЕТ, АНАЛИЗ И АУДИТ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»</w:t>
      </w:r>
      <w:r/>
    </w:p>
    <w:p>
      <w:pPr>
        <w:ind w:left="1069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tbl>
      <w:tblPr>
        <w:tblW w:w="5082" w:type="pct"/>
        <w:tblInd w:w="-17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>
        <w:trPr>
          <w:trHeight w:val="302"/>
        </w:trPr>
        <w:tc>
          <w:tcPr>
            <w:shd w:val="clear" w:fill="auto" w:color="auto"/>
            <w:tcW w:w="141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</w:tc>
        <w:tc>
          <w:tcPr>
            <w:shd w:val="clear" w:fill="auto" w:color="auto"/>
            <w:tcW w:w="382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Дисциплина</w:t>
            </w:r>
            <w:r/>
          </w:p>
        </w:tc>
        <w:tc>
          <w:tcPr>
            <w:gridSpan w:val="5"/>
            <w:shd w:val="clear" w:fill="auto" w:color="auto"/>
            <w:tcW w:w="595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Трудоемкость (час.)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Трудоемкость  (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з.е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.)</w:t>
            </w:r>
            <w:r/>
          </w:p>
        </w:tc>
        <w:tc>
          <w:tcPr>
            <w:shd w:val="clear" w:fill="auto" w:color="auto"/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Порядок изучения</w:t>
            </w:r>
            <w:r/>
          </w:p>
        </w:tc>
        <w:tc>
          <w:tcPr>
            <w:shd w:val="clear" w:fill="auto" w:color="auto"/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(код ОР)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38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gridSpan w:val="2"/>
            <w:shd w:val="clear" w:fill="auto" w:color="auto"/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Аттестация</w:t>
            </w:r>
            <w:r/>
          </w:p>
        </w:tc>
        <w:tc>
          <w:tcPr>
            <w:shd w:val="clear" w:fill="auto" w:color="auto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shd w:val="clear" w:fill="auto" w:color="auto"/>
            <w:tcW w:w="141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38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99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shd w:val="clear" w:fill="auto" w:color="auto"/>
            <w:tcW w:w="113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spacing w:lineRule="auto" w:line="240" w:after="0"/>
              <w:tabs>
                <w:tab w:val="left" w:pos="600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Дисциплины, обязательные для изучения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.01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Бухгалтерский учет и анализ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108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.02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Налоги и налогообложение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108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К.М.10.03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Финансовые риски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72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pStyle w:val="707"/>
              <w:numPr>
                <w:ilvl w:val="0"/>
                <w:numId w:val="1"/>
              </w:num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Дисц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иплины по выбору (выбрать 1 из 2)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.ДВ.01.01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Финансовые институты и риски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.ДВ.01.02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Страховое дело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3.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ПРАКТИКА                                                                                  НЕ ПРЕДУСМОТРЕНА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4. аттестация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К.М.10.04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(К)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Экзамены по модулю отраслевой подготовки "Бухгалтерский учет, анализ и аудит"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ОР.1,ОР.2,  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 w:eastAsia="Times New Roman"/>
          <w:b/>
          <w:color w:val="FF0000"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1134" w:right="851" w:bottom="1134" w:left="1418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b/>
          <w:color w:val="FF0000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4. Методические указания для 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 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по освоению Модуля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pStyle w:val="707"/>
        <w:numPr>
          <w:ilvl w:val="0"/>
          <w:numId w:val="5"/>
        </w:numPr>
        <w:ind w:left="0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tooltip="http://moodle.mininuniver.ru" w:history="1">
        <w:r>
          <w:rPr>
            <w:rFonts w:ascii="Times New Roman" w:hAnsi="Times New Roman" w:cs="Times New Roman" w:eastAsia="Times New Roman"/>
            <w:sz w:val="24"/>
            <w:szCs w:val="24"/>
            <w:lang w:eastAsia="ar-SA"/>
          </w:rPr>
          <w:t xml:space="preserve">http://moodle.mininuniver.ru</w:t>
        </w:r>
      </w:hyperlink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  <w:r/>
    </w:p>
    <w:p>
      <w:pPr>
        <w:pStyle w:val="707"/>
        <w:numPr>
          <w:ilvl w:val="0"/>
          <w:numId w:val="5"/>
        </w:numPr>
        <w:ind w:left="0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</w:t>
      </w: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  <w:r/>
    </w:p>
    <w:p>
      <w:pPr>
        <w:pStyle w:val="707"/>
        <w:numPr>
          <w:ilvl w:val="0"/>
          <w:numId w:val="5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  <w:r/>
    </w:p>
    <w:p>
      <w:pPr>
        <w:pStyle w:val="707"/>
        <w:numPr>
          <w:ilvl w:val="0"/>
          <w:numId w:val="5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При подготовке </w:t>
      </w: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к занятию,</w:t>
      </w: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  <w:r/>
    </w:p>
    <w:p>
      <w:pPr>
        <w:pStyle w:val="707"/>
        <w:numPr>
          <w:ilvl w:val="0"/>
          <w:numId w:val="5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  <w:r/>
    </w:p>
    <w:p>
      <w:pPr>
        <w:pStyle w:val="707"/>
        <w:numPr>
          <w:ilvl w:val="0"/>
          <w:numId w:val="5"/>
        </w:numPr>
        <w:ind w:left="0" w:right="-1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  <w:r/>
    </w:p>
    <w:p>
      <w:pPr>
        <w:pStyle w:val="707"/>
        <w:numPr>
          <w:ilvl w:val="0"/>
          <w:numId w:val="5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  <w:r/>
    </w:p>
    <w:p>
      <w:pPr>
        <w:pStyle w:val="707"/>
        <w:numPr>
          <w:ilvl w:val="0"/>
          <w:numId w:val="5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На странице сайта Минского университета «Рейтинговая система оценки качества подготовки студентов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5. ПРОГРАММЫ ДИСЦИПЛИН МОДУЛЯ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 ОТРАСЛЕВОЙ ПОДГОТОВКИ</w:t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5.1. 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ПРОГРАММА ДИСЦИПЛИНЫ</w:t>
      </w:r>
      <w:r/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БУХГАЛТЕРСКИЙ УЧЕТ И АНАЛИЗ</w:t>
      </w:r>
      <w:r>
        <w:rPr>
          <w:rFonts w:ascii="Times New Roman" w:hAnsi="Times New Roman"/>
          <w:b/>
          <w:sz w:val="24"/>
          <w:szCs w:val="24"/>
        </w:rPr>
        <w:t xml:space="preserve">»</w:t>
      </w:r>
      <w:r/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"Бухгалтерский учет</w:t>
      </w:r>
      <w:r>
        <w:rPr>
          <w:rFonts w:ascii="Times New Roman" w:hAnsi="Times New Roman"/>
          <w:sz w:val="24"/>
          <w:szCs w:val="24"/>
        </w:rPr>
        <w:t xml:space="preserve"> анализ</w:t>
      </w:r>
      <w:r>
        <w:rPr>
          <w:rFonts w:ascii="Times New Roman" w:hAnsi="Times New Roman"/>
          <w:sz w:val="24"/>
          <w:szCs w:val="24"/>
        </w:rPr>
        <w:t xml:space="preserve">",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4"/>
        </w:rPr>
        <w:t xml:space="preserve"> (согласно </w:t>
      </w:r>
      <w:r>
        <w:rPr>
          <w:rFonts w:ascii="Times New Roman" w:hAnsi="Times New Roman"/>
          <w:sz w:val="24"/>
          <w:szCs w:val="24"/>
        </w:rPr>
        <w:t xml:space="preserve">профстандарту</w:t>
      </w:r>
      <w:r>
        <w:rPr>
          <w:rFonts w:ascii="Times New Roman" w:hAnsi="Times New Roman"/>
          <w:sz w:val="24"/>
          <w:szCs w:val="24"/>
        </w:rPr>
        <w:t xml:space="preserve">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Рабочая прог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рамма разработана для студентов-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бакалавров, обучающихся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по направлению подготовки 44.03.03 Профессиональное обучение (по отраслям).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Бухгалтерский учет</w:t>
      </w:r>
      <w:r>
        <w:rPr>
          <w:rFonts w:ascii="Times New Roman" w:hAnsi="Times New Roman"/>
          <w:sz w:val="24"/>
          <w:szCs w:val="24"/>
        </w:rPr>
        <w:t xml:space="preserve"> анализ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относится к базовой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части комплексного модуля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отраслевой подготовки «</w:t>
      </w:r>
      <w:r>
        <w:rPr>
          <w:rFonts w:ascii="Times New Roman" w:hAnsi="Times New Roman"/>
          <w:sz w:val="24"/>
          <w:szCs w:val="24"/>
        </w:rPr>
        <w:t xml:space="preserve">Бухгалтерский учет</w:t>
      </w:r>
      <w:r>
        <w:rPr>
          <w:rFonts w:ascii="Times New Roman" w:hAnsi="Times New Roman"/>
          <w:sz w:val="24"/>
          <w:szCs w:val="24"/>
        </w:rPr>
        <w:t xml:space="preserve">,  анализ и аудит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Финансы и кредит, Экономическая теория.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формирование теоретических  знаний и практических навыков по ведению учета на предприятии в условиях рыночной экономики; составлению отчетности предприятия; дать студентам необходимую сумму знаний, составляющих основу направления подготовки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Задачи дисциплины:</w:t>
      </w:r>
      <w:r/>
    </w:p>
    <w:p>
      <w:pPr>
        <w:contextualSpacing w:val="true"/>
        <w:ind w:firstLine="709"/>
        <w:jc w:val="both"/>
        <w:spacing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дать студентам необходимые знания и навыки для самостоятельного умения оформлять и регистрировать бухгалтерские документы,  проводить их первичную обработку и      подготовку данных к бухгалтерской отчетности;</w:t>
      </w:r>
      <w:r/>
    </w:p>
    <w:p>
      <w:pPr>
        <w:contextualSpacing w:val="true"/>
        <w:ind w:firstLine="709"/>
        <w:jc w:val="both"/>
        <w:spacing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</w:t>
      </w:r>
      <w:r>
        <w:rPr>
          <w:rFonts w:ascii="Times New Roman" w:hAnsi="Times New Roman"/>
          <w:color w:val="000000"/>
          <w:sz w:val="24"/>
          <w:szCs w:val="24"/>
        </w:rPr>
        <w:t xml:space="preserve">сформировать у студентов знаний основных бухгалтерских понятий, структуры налоговой службы;</w:t>
      </w:r>
      <w:r/>
    </w:p>
    <w:p>
      <w:pPr>
        <w:contextualSpacing w:val="true"/>
        <w:ind w:firstLine="709"/>
        <w:jc w:val="both"/>
        <w:spacing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помочь студентам овладеть основными правилами и методами профессиональной деятельности, позволяющими проводить глубокий анализ изучаемых социально-экономических явлений и процессов;</w:t>
      </w:r>
      <w:r/>
    </w:p>
    <w:p>
      <w:pPr>
        <w:contextualSpacing w:val="true"/>
        <w:ind w:firstLine="709"/>
        <w:jc w:val="both"/>
        <w:spacing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сформировать у учащихся основы научного мировоззрения и навыки использования в практике научных методов расчета основных финансовых показателей, характеризующих </w:t>
      </w:r>
      <w:r>
        <w:rPr>
          <w:rFonts w:ascii="Times New Roman" w:hAnsi="Times New Roman"/>
          <w:sz w:val="24"/>
          <w:szCs w:val="24"/>
        </w:rPr>
        <w:t xml:space="preserve">финансово-хозяйственную</w:t>
      </w:r>
      <w:r>
        <w:rPr>
          <w:rFonts w:ascii="Times New Roman" w:hAnsi="Times New Roman"/>
          <w:sz w:val="24"/>
          <w:szCs w:val="24"/>
        </w:rPr>
        <w:t xml:space="preserve"> деятельностью.</w:t>
      </w:r>
      <w:r/>
    </w:p>
    <w:p>
      <w:pPr>
        <w:contextualSpacing w:val="true"/>
        <w:jc w:val="both"/>
        <w:spacing w:lineRule="auto" w:line="240" w:after="0"/>
        <w:widowControl w:val="off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4. Образовательные результаты</w:t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559"/>
        <w:gridCol w:w="2126"/>
        <w:gridCol w:w="1134"/>
        <w:gridCol w:w="1418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нормативными правовыми актами в сфере образования и нормами профессиональной этики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анализировать законодательные и нормативные акты,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регламентирующие деятельность образовательных учреждений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УК.2.2.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ОПК.1.3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 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707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выполнять разработки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ОР.2-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составления, оформления некоторых форм локальных актов ОУ и организационные процедуры, регламентирующих его деятельность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УК.2.4.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ОПК.1.2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pStyle w:val="707"/>
        <w:numPr>
          <w:ilvl w:val="0"/>
          <w:numId w:val="6"/>
        </w:num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Содержание дисциплины</w:t>
      </w:r>
      <w:r/>
    </w:p>
    <w:p>
      <w:pPr>
        <w:pStyle w:val="707"/>
        <w:ind w:left="360"/>
        <w:jc w:val="both"/>
        <w:spacing w:lineRule="auto" w:line="360"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Тематический план</w:t>
      </w:r>
      <w:r/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3"/>
        <w:gridCol w:w="3958"/>
        <w:gridCol w:w="832"/>
        <w:gridCol w:w="831"/>
        <w:gridCol w:w="1355"/>
        <w:gridCol w:w="21"/>
        <w:gridCol w:w="1000"/>
        <w:gridCol w:w="834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53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395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4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3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00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53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395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 (в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000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34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00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38"/>
        </w:trPr>
        <w:tc>
          <w:tcPr>
            <w:gridSpan w:val="8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6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Бухгалтерский учет, его  объекты и задачи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Объекты, основные задачи  и методы бухгалтерского учета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средств и источников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Счета и двойная запись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26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Счета бухгалтерского учета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Бухгалтерский  баланс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278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План счетов  бухгалтерского учета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</w:tr>
      <w:tr>
        <w:trPr>
          <w:trHeight w:val="27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Анализ, его методы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основных финансовых показателей предприятия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19</w:t>
            </w:r>
            <w:r/>
          </w:p>
        </w:tc>
      </w:tr>
      <w:tr>
        <w:trPr>
          <w:trHeight w:val="28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анализа для деятельности предприятия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</w:t>
            </w:r>
            <w:r/>
          </w:p>
        </w:tc>
      </w:tr>
      <w:tr>
        <w:trPr>
          <w:trHeight w:val="129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1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108</w:t>
            </w:r>
            <w:r/>
          </w:p>
        </w:tc>
      </w:tr>
    </w:tbl>
    <w:p>
      <w:pPr>
        <w:pStyle w:val="707"/>
        <w:ind w:left="360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pStyle w:val="707"/>
        <w:numPr>
          <w:ilvl w:val="1"/>
          <w:numId w:val="6"/>
        </w:numPr>
        <w:ind w:left="0" w:firstLine="709"/>
        <w:jc w:val="both"/>
        <w:spacing w:lineRule="auto" w:line="276" w:after="0"/>
        <w:tabs>
          <w:tab w:val="left" w:pos="1134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Методы обучения</w:t>
      </w:r>
      <w:r/>
    </w:p>
    <w:p>
      <w:pPr>
        <w:pStyle w:val="70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Деловая игра</w:t>
      </w:r>
      <w:r/>
    </w:p>
    <w:p>
      <w:pPr>
        <w:pStyle w:val="70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Метод проектов</w:t>
      </w:r>
      <w:r/>
    </w:p>
    <w:p>
      <w:pPr>
        <w:pStyle w:val="70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Кейс-задания</w:t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Рейтинг-план дисциплины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6.1. Рейтинг-план</w:t>
      </w:r>
      <w:r/>
    </w:p>
    <w:tbl>
      <w:tblPr>
        <w:tblW w:w="5500" w:type="pct"/>
        <w:tblLayout w:type="fixed"/>
        <w:tblLook w:val="04A0" w:firstRow="1" w:lastRow="0" w:firstColumn="1" w:lastColumn="0" w:noHBand="0" w:noVBand="1"/>
      </w:tblPr>
      <w:tblGrid>
        <w:gridCol w:w="465"/>
        <w:gridCol w:w="1696"/>
        <w:gridCol w:w="31"/>
        <w:gridCol w:w="1574"/>
        <w:gridCol w:w="1361"/>
        <w:gridCol w:w="37"/>
        <w:gridCol w:w="924"/>
        <w:gridCol w:w="60"/>
        <w:gridCol w:w="1036"/>
        <w:gridCol w:w="1231"/>
        <w:gridCol w:w="1077"/>
        <w:gridCol w:w="1036"/>
      </w:tblGrid>
      <w:tr>
        <w:trPr>
          <w:gridAfter w:val="1"/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/п</w:t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оценивания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min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max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3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Баллы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2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7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3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Максимальный</w:t>
            </w:r>
            <w:r/>
          </w:p>
        </w:tc>
      </w:tr>
      <w:tr>
        <w:trPr>
          <w:gridAfter w:val="1"/>
          <w:trHeight w:val="300"/>
        </w:trPr>
        <w:tc>
          <w:tcPr>
            <w:gridSpan w:val="11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49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Бухгалтерский учет, его  объекты и задачи</w:t>
            </w:r>
            <w:r/>
          </w:p>
        </w:tc>
      </w:tr>
      <w:tr>
        <w:trPr>
          <w:gridAfter w:val="1"/>
          <w:trHeight w:val="54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6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180"/>
        </w:trPr>
        <w:tc>
          <w:tcPr>
            <w:gridSpan w:val="11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92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Счета и двойная запись</w:t>
            </w:r>
            <w:r/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>
          <w:gridAfter w:val="1"/>
          <w:trHeight w:val="291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gridAfter w:val="1"/>
          <w:trHeight w:val="291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ОР.2.1.2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контрольного тестирования по разделу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Контрольное тестирование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gridAfter w:val="1"/>
          <w:trHeight w:val="150"/>
        </w:trPr>
        <w:tc>
          <w:tcPr>
            <w:gridSpan w:val="11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9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Анализ, его методы</w:t>
            </w:r>
            <w:r/>
          </w:p>
        </w:tc>
      </w:tr>
      <w:tr>
        <w:trPr>
          <w:gridAfter w:val="1"/>
          <w:trHeight w:val="960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4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16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gridAfter w:val="1"/>
          <w:trHeight w:val="960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4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ОР.2.1.2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16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контрольного тестирования по разделу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Контрольное тестирование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gridAfter w:val="1"/>
          <w:trHeight w:val="279"/>
        </w:trPr>
        <w:tc>
          <w:tcPr>
            <w:gridSpan w:val="9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7184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gridAfter w:val="1"/>
          <w:trHeight w:val="195"/>
        </w:trPr>
        <w:tc>
          <w:tcPr>
            <w:gridSpan w:val="9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184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Итого: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100</w:t>
            </w:r>
            <w:r/>
          </w:p>
        </w:tc>
      </w:tr>
    </w:tbl>
    <w:p>
      <w:pPr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</w:t>
      </w:r>
      <w:r>
        <w:rPr>
          <w:rFonts w:ascii="Times New Roman" w:hAnsi="Times New Roman"/>
          <w:i/>
          <w:sz w:val="24"/>
          <w:szCs w:val="24"/>
        </w:rPr>
        <w:t xml:space="preserve">.1.  Основная литература:</w:t>
      </w:r>
      <w:r/>
    </w:p>
    <w:p>
      <w:pPr>
        <w:pStyle w:val="749"/>
        <w:numPr>
          <w:ilvl w:val="0"/>
          <w:numId w:val="7"/>
        </w:numPr>
        <w:ind w:left="0" w:firstLine="567"/>
        <w:jc w:val="both"/>
        <w:spacing w:after="0" w:afterAutospacing="0" w:before="0" w:beforeAutospacing="0"/>
        <w:tabs>
          <w:tab w:val="left" w:pos="993" w:leader="none"/>
        </w:tabs>
        <w:rPr>
          <w:u w:val="single"/>
        </w:rPr>
      </w:pPr>
      <w:r>
        <w:t xml:space="preserve"> </w:t>
      </w:r>
      <w:r>
        <w:t xml:space="preserve">Донецкова</w:t>
      </w:r>
      <w:r>
        <w:t xml:space="preserve"> О.Ю. Организация бухгалтерского учета в банках: учебное пособие / О.Ю. </w:t>
      </w:r>
      <w:r>
        <w:t xml:space="preserve">Донецкова</w:t>
      </w:r>
      <w:r>
        <w:t xml:space="preserve">. - Москва; Берлин: </w:t>
      </w:r>
      <w:r>
        <w:t xml:space="preserve">Директ</w:t>
      </w:r>
      <w:r>
        <w:t xml:space="preserve">-Медиа, 2015. - 146 с.: табл. - </w:t>
      </w:r>
      <w:r>
        <w:t xml:space="preserve">Библиогр</w:t>
      </w:r>
      <w:r>
        <w:t xml:space="preserve">. в кн. - ISBN 978-5-4475-3939-9; То же [Электронный ресурс]. - URL: </w:t>
      </w:r>
      <w:hyperlink r:id="rId13" w:tooltip="http://biblioclub.ru/index.php?page=book&amp;id=277821" w:history="1">
        <w:r>
          <w:rPr>
            <w:rStyle w:val="728"/>
            <w:rFonts w:eastAsia="Calibri"/>
          </w:rPr>
          <w:t xml:space="preserve">http://biblioclub.ru/index.php?page=book&amp;id=277821</w:t>
        </w:r>
      </w:hyperlink>
      <w:r/>
      <w:r/>
    </w:p>
    <w:p>
      <w:pPr>
        <w:pStyle w:val="749"/>
        <w:numPr>
          <w:ilvl w:val="0"/>
          <w:numId w:val="7"/>
        </w:numPr>
        <w:ind w:left="0" w:firstLine="360"/>
        <w:jc w:val="both"/>
        <w:spacing w:after="0" w:afterAutospacing="0" w:before="0" w:beforeAutospacing="0"/>
        <w:tabs>
          <w:tab w:val="left" w:pos="993" w:leader="none"/>
        </w:tabs>
      </w:pPr>
      <w:r>
        <w:t xml:space="preserve">Климович, Л.П. Бухгалтерский учет: теория учета</w:t>
      </w:r>
      <w:r>
        <w:t xml:space="preserve"> :</w:t>
      </w:r>
      <w:r>
        <w:t xml:space="preserve"> учебное пособие / Л.П. Климович, И.И. Ивакина ; Министерство образования и науки Российской Федерации, ФГБОУ ВПО «Сибирский государственный технологический университет». - Красноярск</w:t>
      </w:r>
      <w:r>
        <w:t xml:space="preserve"> :</w:t>
      </w:r>
      <w:r>
        <w:t xml:space="preserve"> </w:t>
      </w:r>
      <w:r>
        <w:t xml:space="preserve">СибГТУ</w:t>
      </w:r>
      <w:r>
        <w:t xml:space="preserve">, 2014. - 323 с.</w:t>
      </w:r>
      <w:r>
        <w:t xml:space="preserve"> :</w:t>
      </w:r>
      <w:r>
        <w:t xml:space="preserve"> табл., схем. - </w:t>
      </w:r>
      <w:r>
        <w:t xml:space="preserve">Библиогр</w:t>
      </w:r>
      <w:r>
        <w:t xml:space="preserve">. в кн. - ISBN 978-5-8173-0591-3</w:t>
      </w:r>
      <w:r>
        <w:t xml:space="preserve"> ;</w:t>
      </w:r>
      <w:r>
        <w:t xml:space="preserve"> То же [Электронный ресурс]. - URL: </w:t>
      </w:r>
      <w:hyperlink r:id="rId14" w:tooltip="http://biblioclub.ru/index.php?page=book&amp;id=428866" w:history="1">
        <w:r>
          <w:rPr>
            <w:rStyle w:val="728"/>
            <w:rFonts w:eastAsia="Calibri"/>
          </w:rPr>
          <w:t xml:space="preserve">http://biblioclub.ru/index.php?page=book&amp;id=428866</w:t>
        </w:r>
      </w:hyperlink>
      <w:r/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7.2. Дополнительная литература:</w:t>
      </w:r>
      <w:r/>
    </w:p>
    <w:p>
      <w:pPr>
        <w:pStyle w:val="749"/>
        <w:numPr>
          <w:ilvl w:val="0"/>
          <w:numId w:val="8"/>
        </w:numPr>
        <w:ind w:left="0" w:firstLine="567"/>
        <w:jc w:val="both"/>
        <w:spacing w:after="0" w:afterAutospacing="0" w:before="0" w:beforeAutospacing="0"/>
        <w:tabs>
          <w:tab w:val="left" w:pos="993" w:leader="none"/>
        </w:tabs>
      </w:pPr>
      <w:r>
        <w:t xml:space="preserve">Анциферова, И.В. Бухгалтерский финансовый учет: учебник / И.В. Анциферова. - Москва: Издательско-торговая корпорация «Дашков и</w:t>
      </w:r>
      <w:r>
        <w:t xml:space="preserve"> К</w:t>
      </w:r>
      <w:r>
        <w:t xml:space="preserve">°», 2017. - 558 с.: ил. - </w:t>
      </w:r>
      <w:r>
        <w:t xml:space="preserve">Библиогр</w:t>
      </w:r>
      <w:r>
        <w:t xml:space="preserve">.: </w:t>
      </w:r>
      <w:r>
        <w:t xml:space="preserve">с. 554 - 555 - ISBN 978-5-394-01988-3; То же [Электронный ресурс]. - URL: </w:t>
      </w:r>
      <w:hyperlink r:id="rId15" w:tooltip="http://biblioclub.ru/index.php?page=book&amp;id=495750" w:history="1">
        <w:r>
          <w:rPr>
            <w:rStyle w:val="728"/>
            <w:rFonts w:eastAsia="Calibri"/>
          </w:rPr>
          <w:t xml:space="preserve">http://biblioclub.ru/index.php?page=book&amp;id=495750</w:t>
        </w:r>
      </w:hyperlink>
      <w:r/>
      <w:r/>
    </w:p>
    <w:p>
      <w:pPr>
        <w:pStyle w:val="707"/>
        <w:numPr>
          <w:ilvl w:val="0"/>
          <w:numId w:val="8"/>
        </w:numPr>
        <w:ind w:left="0" w:firstLine="567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Учет, налоги, анализ и аудит: тесты, задачи, решения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учебное пособие / Министерство образования и науки Российской Федерации, Сибирский Федеральный университет. - Красноярск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Сибирский федеральный университет, 2014. - 244 с.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табл., схем.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978-5-7638-2972-3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" w:tooltip="http://biblioclub.ru/index.php?page=book&amp;id=364627" w:history="1">
        <w:r>
          <w:rPr>
            <w:rStyle w:val="728"/>
            <w:rFonts w:ascii="Times New Roman" w:hAnsi="Times New Roman"/>
            <w:sz w:val="24"/>
            <w:szCs w:val="24"/>
          </w:rPr>
          <w:t xml:space="preserve">http://biblioclub.ru/index.php?page=book&amp;id=364627</w:t>
        </w:r>
      </w:hyperlink>
      <w:r/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FF0000"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обучающихся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</w:t>
      </w:r>
      <w:r>
        <w:rPr>
          <w:rFonts w:ascii="Times New Roman" w:hAnsi="Times New Roman"/>
          <w:sz w:val="24"/>
          <w:szCs w:val="24"/>
        </w:rPr>
        <w:t xml:space="preserve">Синянская</w:t>
      </w:r>
      <w:r>
        <w:rPr>
          <w:rFonts w:ascii="Times New Roman" w:hAnsi="Times New Roman"/>
          <w:sz w:val="24"/>
          <w:szCs w:val="24"/>
        </w:rPr>
        <w:t xml:space="preserve">, Е.Р. Основы бухгалтерского учета и анализа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учебное пособие / Е.Р. </w:t>
      </w:r>
      <w:r>
        <w:rPr>
          <w:rFonts w:ascii="Times New Roman" w:hAnsi="Times New Roman"/>
          <w:sz w:val="24"/>
          <w:szCs w:val="24"/>
        </w:rPr>
        <w:t xml:space="preserve">Синянская</w:t>
      </w:r>
      <w:r>
        <w:rPr>
          <w:rFonts w:ascii="Times New Roman" w:hAnsi="Times New Roman"/>
          <w:sz w:val="24"/>
          <w:szCs w:val="24"/>
        </w:rPr>
        <w:t xml:space="preserve">, О.В. Баженов ; Министерство образования и науки Российской Федерации, Уральский федеральный университет им. первого Президента России Б. Н. Ельцина. - Екатеринбург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Издательство Уральского университета, 2014. - 268 с.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ил.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978-5-7996-1141-5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7" w:tooltip="http://biblioclub.ru/index.php?page=book&amp;id=276490" w:history="1">
        <w:r>
          <w:rPr>
            <w:rStyle w:val="728"/>
            <w:rFonts w:ascii="Times New Roman" w:hAnsi="Times New Roman"/>
            <w:sz w:val="24"/>
            <w:szCs w:val="24"/>
          </w:rPr>
          <w:t xml:space="preserve">http://biblioclub.ru/index.php?page=book&amp;id=276490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</w:t>
      </w:r>
      <w:r>
        <w:rPr>
          <w:rFonts w:ascii="Times New Roman" w:hAnsi="Times New Roman"/>
          <w:sz w:val="24"/>
          <w:szCs w:val="24"/>
        </w:rPr>
        <w:t xml:space="preserve">Синянская</w:t>
      </w:r>
      <w:r>
        <w:rPr>
          <w:rFonts w:ascii="Times New Roman" w:hAnsi="Times New Roman"/>
          <w:sz w:val="24"/>
          <w:szCs w:val="24"/>
        </w:rPr>
        <w:t xml:space="preserve">, Е.Р. Основы бухгалтерского учета и анализа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учебное пособие / Е.Р. </w:t>
      </w:r>
      <w:r>
        <w:rPr>
          <w:rFonts w:ascii="Times New Roman" w:hAnsi="Times New Roman"/>
          <w:sz w:val="24"/>
          <w:szCs w:val="24"/>
        </w:rPr>
        <w:t xml:space="preserve">Синянская</w:t>
      </w:r>
      <w:r>
        <w:rPr>
          <w:rFonts w:ascii="Times New Roman" w:hAnsi="Times New Roman"/>
          <w:sz w:val="24"/>
          <w:szCs w:val="24"/>
        </w:rPr>
        <w:t xml:space="preserve">, О.В. Баженов ; Министерство образования и науки Российской Федерации, Уральский федеральный университет им. первого Президента России Б. Н. Ельцина. - Екатеринбург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Издательство Уральского университета, 2014. - 268 с.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ил.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978-5-7996-1141-5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8" w:tooltip="http://biblioclub.ru/index.php?page=book&amp;id=276490" w:history="1">
        <w:r>
          <w:rPr>
            <w:rStyle w:val="728"/>
            <w:rFonts w:ascii="Times New Roman" w:hAnsi="Times New Roman"/>
            <w:sz w:val="24"/>
            <w:szCs w:val="24"/>
          </w:rPr>
          <w:t xml:space="preserve">http://biblioclub.ru/index.php?page=book&amp;id=276490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едставлен в Приложении 1.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Технические средства обучения, мультимедийное оборудование.</w:t>
      </w:r>
      <w:r/>
    </w:p>
    <w:p>
      <w:pPr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программного обеспечения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Microsoft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Office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-браузеры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GoogleChrome</w:t>
      </w:r>
      <w:r>
        <w:rPr>
          <w:rFonts w:ascii="Times New Roman" w:hAnsi="Times New Roman"/>
          <w:bCs/>
          <w:sz w:val="24"/>
          <w:szCs w:val="24"/>
        </w:rPr>
        <w:t xml:space="preserve">, 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MozillaFirefox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/>
          <w:bCs/>
          <w:sz w:val="24"/>
          <w:szCs w:val="24"/>
        </w:rPr>
        <w:t xml:space="preserve">илидр</w:t>
      </w:r>
      <w:r>
        <w:rPr>
          <w:rFonts w:ascii="Times New Roman" w:hAnsi="Times New Roman"/>
          <w:bCs/>
          <w:sz w:val="24"/>
          <w:szCs w:val="24"/>
        </w:rPr>
        <w:t xml:space="preserve">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-технология </w:t>
      </w:r>
      <w:r>
        <w:rPr>
          <w:rFonts w:ascii="Times New Roman" w:hAnsi="Times New Roman"/>
          <w:bCs/>
          <w:sz w:val="24"/>
          <w:szCs w:val="24"/>
        </w:rPr>
        <w:t xml:space="preserve">ВикиВики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-сервисы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 xml:space="preserve">-</w:t>
      </w:r>
      <w:r>
        <w:rPr>
          <w:rFonts w:ascii="Times New Roman" w:hAnsi="Times New Roman"/>
          <w:bCs/>
          <w:sz w:val="24"/>
          <w:szCs w:val="24"/>
        </w:rPr>
        <w:t xml:space="preserve">облачные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 xml:space="preserve"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информационных справочных систем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ЭБС «Университетская библиотека онлайн»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Научная электронная библиотека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</w:t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http://wiki.mininuniver.ru</w:t>
      </w:r>
      <w:r>
        <w:rPr>
          <w:rFonts w:ascii="Times New Roman" w:hAnsi="Times New Roman"/>
          <w:bCs/>
          <w:sz w:val="24"/>
          <w:szCs w:val="24"/>
        </w:rPr>
        <w:tab/>
        <w:t xml:space="preserve">Вики НГПУ</w:t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5.2. ПРОГРАММА ДИСЦИПЛИНЫ</w:t>
      </w:r>
      <w:r/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НАЛОГИ И НАЛОГООБЛОЖЕНИЕ</w:t>
      </w:r>
      <w:r>
        <w:rPr>
          <w:rFonts w:ascii="Times New Roman" w:hAnsi="Times New Roman"/>
          <w:b/>
          <w:sz w:val="24"/>
          <w:szCs w:val="24"/>
        </w:rPr>
        <w:t xml:space="preserve">»</w:t>
      </w:r>
      <w:r/>
    </w:p>
    <w:p>
      <w:pPr>
        <w:ind w:right="-284"/>
        <w:spacing w:after="0"/>
        <w:tabs>
          <w:tab w:val="left" w:pos="720" w:leader="none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1. Пояснительная записка</w:t>
      </w:r>
      <w:r/>
    </w:p>
    <w:p>
      <w:pPr>
        <w:ind w:right="-284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«Налоги и налогообложение»,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4"/>
        </w:rPr>
        <w:t xml:space="preserve"> (согласно </w:t>
      </w:r>
      <w:r>
        <w:rPr>
          <w:rFonts w:ascii="Times New Roman" w:hAnsi="Times New Roman"/>
          <w:sz w:val="24"/>
          <w:szCs w:val="24"/>
        </w:rPr>
        <w:t xml:space="preserve">профстандарту</w:t>
      </w:r>
      <w:r>
        <w:rPr>
          <w:rFonts w:ascii="Times New Roman" w:hAnsi="Times New Roman"/>
          <w:sz w:val="24"/>
          <w:szCs w:val="24"/>
        </w:rPr>
        <w:t xml:space="preserve">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Рабочая программа разработана для студентов-бакалавров, обучающихся по направлению подготовки 44.03.03 Профессиональное обучение (по отраслям).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Налоги и налогообложение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 относится к базовой части комплексного модуля отраслевой подготовки «</w:t>
      </w:r>
      <w:r>
        <w:rPr>
          <w:rFonts w:ascii="Times New Roman" w:hAnsi="Times New Roman"/>
          <w:sz w:val="24"/>
          <w:szCs w:val="24"/>
        </w:rPr>
        <w:t xml:space="preserve">Бухгалтерский учет,  анализ и аудит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Дисциплины, на которых базируется данная дисциплина: Финансы и кредит, Экономическая теория.</w:t>
      </w:r>
      <w:r/>
    </w:p>
    <w:p>
      <w:pPr>
        <w:ind w:right="-284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3. Цели и задачи</w:t>
      </w:r>
      <w:r/>
    </w:p>
    <w:p>
      <w:pPr>
        <w:ind w:right="-284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          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1D1B11"/>
          <w:sz w:val="24"/>
          <w:szCs w:val="24"/>
        </w:rPr>
        <w:t xml:space="preserve">заключается в </w:t>
      </w:r>
      <w:r>
        <w:rPr>
          <w:rFonts w:ascii="Times New Roman" w:hAnsi="Times New Roman"/>
          <w:sz w:val="24"/>
          <w:szCs w:val="24"/>
        </w:rPr>
        <w:t xml:space="preserve">формировании</w:t>
      </w:r>
      <w:r>
        <w:rPr>
          <w:rFonts w:ascii="Times New Roman" w:hAnsi="Times New Roman"/>
          <w:sz w:val="24"/>
          <w:szCs w:val="24"/>
        </w:rPr>
        <w:t xml:space="preserve">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РФ, а также охарактеризовать историю становления и развития налоговой системы России.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Задачи дисциплины:</w:t>
      </w:r>
      <w:r/>
    </w:p>
    <w:p>
      <w:pPr>
        <w:numPr>
          <w:ilvl w:val="0"/>
          <w:numId w:val="9"/>
        </w:numPr>
        <w:ind w:left="-709" w:right="-284"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систему знаний студентов в области общей теории налогообложения; </w:t>
      </w:r>
      <w:r/>
    </w:p>
    <w:p>
      <w:pPr>
        <w:numPr>
          <w:ilvl w:val="0"/>
          <w:numId w:val="9"/>
        </w:numPr>
        <w:ind w:left="-709" w:right="-284"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  <w:r/>
    </w:p>
    <w:p>
      <w:pPr>
        <w:numPr>
          <w:ilvl w:val="0"/>
          <w:numId w:val="9"/>
        </w:numPr>
        <w:ind w:left="-709" w:right="-284"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показать особенности построения и принципы организации налоговой системы Российской Федерации; </w:t>
      </w:r>
      <w:r/>
    </w:p>
    <w:p>
      <w:pPr>
        <w:numPr>
          <w:ilvl w:val="0"/>
          <w:numId w:val="9"/>
        </w:numPr>
        <w:ind w:left="-709" w:right="-284"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базовых знаний и практических навыков по исчислению и уплате налогов.</w:t>
      </w:r>
      <w:r/>
    </w:p>
    <w:p>
      <w:pPr>
        <w:contextualSpacing w:val="true"/>
        <w:jc w:val="both"/>
        <w:spacing w:lineRule="auto" w:line="240" w:after="0"/>
        <w:widowControl w:val="off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4. Образовательные результаты</w:t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559"/>
        <w:gridCol w:w="2126"/>
        <w:gridCol w:w="1134"/>
        <w:gridCol w:w="1418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анализировать законодательные и нормативные акты,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регламентирующие деятельность образовательных учреждений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ОПК.1.3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 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707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выполнять разработки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ОР.2-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составления, оформления некоторых форм локальных актов ОУ и организационные процедуры, регламентирующих его деятельность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ОПК.1.2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УК.2.4.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</w:tbl>
    <w:p>
      <w:pPr>
        <w:ind w:firstLine="709"/>
        <w:jc w:val="both"/>
        <w:spacing w:lineRule="auto" w:line="360" w:after="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5. Содержание дисциплины</w:t>
      </w:r>
      <w:r/>
    </w:p>
    <w:p>
      <w:pPr>
        <w:pStyle w:val="707"/>
        <w:ind w:left="360"/>
        <w:jc w:val="both"/>
        <w:spacing w:lineRule="auto" w:line="360"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Тематический план</w:t>
      </w:r>
      <w:r/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3"/>
        <w:gridCol w:w="3958"/>
        <w:gridCol w:w="832"/>
        <w:gridCol w:w="831"/>
        <w:gridCol w:w="1355"/>
        <w:gridCol w:w="21"/>
        <w:gridCol w:w="1000"/>
        <w:gridCol w:w="834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53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395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4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3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00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53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395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 (в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000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34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00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38"/>
        </w:trPr>
        <w:tc>
          <w:tcPr>
            <w:gridSpan w:val="8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6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Основы налоговой системы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32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Экономическая сущность налогов и их роль в современном обществе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Налоговая система государства. Налоговая политика государства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Налоговый контроль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26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и методы налогового контроля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Налогово-проверочные действия налогового контроля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</w:tr>
      <w:tr>
        <w:trPr>
          <w:trHeight w:val="278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Налоговые режимы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</w:tr>
      <w:tr>
        <w:trPr>
          <w:trHeight w:val="27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Налогообложение предприятий и физических лиц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Виды налогов: федеральные, региональные и местные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19</w:t>
            </w:r>
            <w:r/>
          </w:p>
        </w:tc>
      </w:tr>
      <w:tr>
        <w:trPr>
          <w:trHeight w:val="28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Ставки, сроки предоставления налогов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</w:t>
            </w:r>
            <w:r/>
          </w:p>
        </w:tc>
      </w:tr>
      <w:tr>
        <w:trPr>
          <w:trHeight w:val="129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1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108</w:t>
            </w:r>
            <w:r/>
          </w:p>
        </w:tc>
      </w:tr>
    </w:tbl>
    <w:p>
      <w:pPr>
        <w:pStyle w:val="707"/>
        <w:ind w:left="360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pStyle w:val="707"/>
        <w:numPr>
          <w:ilvl w:val="1"/>
          <w:numId w:val="13"/>
        </w:numPr>
        <w:jc w:val="both"/>
        <w:spacing w:lineRule="auto" w:line="276" w:after="0"/>
        <w:tabs>
          <w:tab w:val="left" w:pos="1134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Методы обучения</w:t>
      </w:r>
      <w:r/>
    </w:p>
    <w:p>
      <w:pPr>
        <w:pStyle w:val="70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Деловая игра</w:t>
      </w:r>
      <w:r/>
    </w:p>
    <w:p>
      <w:pPr>
        <w:pStyle w:val="70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Метод проектов</w:t>
      </w:r>
      <w:r/>
    </w:p>
    <w:p>
      <w:pPr>
        <w:pStyle w:val="70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Кейс-задания</w:t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Рейтинг-план дисциплины</w:t>
      </w:r>
      <w:r/>
    </w:p>
    <w:p>
      <w:pPr>
        <w:ind w:left="142" w:hanging="142"/>
        <w:jc w:val="both"/>
        <w:spacing w:after="0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</w:r>
      <w:r/>
    </w:p>
    <w:p>
      <w:pPr>
        <w:ind w:left="142" w:hanging="142"/>
        <w:jc w:val="both"/>
        <w:spacing w:after="0"/>
        <w:rPr>
          <w:rFonts w:ascii="Times New Roman" w:hAnsi="Times New Roman" w:cstheme="minorBidi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6.1. Рейтинг-план</w:t>
      </w:r>
      <w:r/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72"/>
        <w:gridCol w:w="1702"/>
        <w:gridCol w:w="1612"/>
        <w:gridCol w:w="1368"/>
        <w:gridCol w:w="37"/>
        <w:gridCol w:w="932"/>
        <w:gridCol w:w="59"/>
        <w:gridCol w:w="1043"/>
        <w:gridCol w:w="1238"/>
        <w:gridCol w:w="1083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61" w:type="dxa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63" w:type="dxa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75" w:type="dxa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336" w:type="dxa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04" w:type="dxa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19" w:type="dxa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7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61" w:type="dxa"/>
            <w:vMerge w:val="continue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663" w:type="dxa"/>
            <w:vMerge w:val="continue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75" w:type="dxa"/>
            <w:vAlign w:val="center"/>
            <w:vMerge w:val="continue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336" w:type="dxa"/>
            <w:vMerge w:val="continue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3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04" w:type="dxa"/>
            <w:vAlign w:val="center"/>
            <w:vMerge w:val="continue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19" w:type="dxa"/>
            <w:vAlign w:val="center"/>
            <w:vMerge w:val="continue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209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058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25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семестр</w:t>
            </w:r>
            <w:r/>
          </w:p>
        </w:tc>
      </w:tr>
      <w:tr>
        <w:trPr>
          <w:trHeight w:val="30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25" w:type="dxa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 .  Основы налоговой системы</w:t>
            </w:r>
            <w:r/>
          </w:p>
        </w:tc>
      </w:tr>
      <w:tr>
        <w:trPr>
          <w:trHeight w:val="54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61" w:type="dxa"/>
            <w:vMerge w:val="restart"/>
            <w:textDirection w:val="lrTb"/>
            <w:noWrap w:val="false"/>
          </w:tcPr>
          <w:p>
            <w:pPr>
              <w:ind w:left="142" w:hanging="142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663" w:type="dxa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ОР.1.2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575" w:type="dxa"/>
            <w:vAlign w:val="center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</w:t>
            </w:r>
            <w:r/>
          </w:p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разделу 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72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Кейс-задание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10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09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58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697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61" w:type="dxa"/>
            <w:vMerge w:val="continue"/>
            <w:textDirection w:val="lrTb"/>
            <w:noWrap w:val="false"/>
          </w:tcPr>
          <w:p>
            <w:pPr>
              <w:ind w:left="142" w:hanging="142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663" w:type="dxa"/>
            <w:vMerge w:val="continue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575" w:type="dxa"/>
            <w:vAlign w:val="center"/>
            <w:vMerge w:val="continue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72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10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9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8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18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25" w:type="dxa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Налоговый контроль</w:t>
            </w:r>
            <w:r/>
          </w:p>
        </w:tc>
      </w:tr>
      <w:tr>
        <w:trPr>
          <w:trHeight w:val="597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61" w:type="dxa"/>
            <w:textDirection w:val="lrTb"/>
            <w:noWrap w:val="false"/>
          </w:tcPr>
          <w:p>
            <w:pPr>
              <w:ind w:left="142" w:hanging="142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63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ОР.2.2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7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</w:t>
            </w:r>
            <w:r/>
          </w:p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Разделу 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36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6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9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8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150"/>
        </w:trPr>
        <w:tc>
          <w:tcPr>
            <w:gridSpan w:val="10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25" w:type="dxa"/>
            <w:textDirection w:val="lrTb"/>
            <w:noWrap w:val="false"/>
          </w:tcPr>
          <w:p>
            <w:pPr>
              <w:ind w:left="142" w:hanging="142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 . Налогообложение предприятий и физических лиц</w:t>
            </w:r>
            <w:r/>
          </w:p>
        </w:tc>
      </w:tr>
      <w:tr>
        <w:trPr>
          <w:trHeight w:val="717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461" w:type="dxa"/>
            <w:vMerge w:val="restart"/>
            <w:textDirection w:val="lrTb"/>
            <w:noWrap w:val="false"/>
          </w:tcPr>
          <w:p>
            <w:pPr>
              <w:ind w:left="142" w:hanging="142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663" w:type="dxa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ОР.2.2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.2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575" w:type="dxa"/>
            <w:vAlign w:val="center"/>
            <w:vMerge w:val="restart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</w:t>
            </w:r>
            <w:r/>
          </w:p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разделу 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36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Кейс-задание.</w:t>
            </w:r>
            <w:r/>
          </w:p>
          <w:p>
            <w:pPr>
              <w:ind w:left="142" w:hanging="142"/>
              <w:jc w:val="center"/>
              <w:spacing w:lineRule="auto" w:line="240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6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9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8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447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61" w:type="dxa"/>
            <w:vMerge w:val="continue"/>
            <w:textDirection w:val="lrTb"/>
            <w:noWrap w:val="false"/>
          </w:tcPr>
          <w:p>
            <w:pPr>
              <w:ind w:left="142" w:hanging="142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663" w:type="dxa"/>
            <w:vMerge w:val="continue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575" w:type="dxa"/>
            <w:vAlign w:val="center"/>
            <w:vMerge w:val="continue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36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6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9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8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250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461" w:type="dxa"/>
            <w:textDirection w:val="lrTb"/>
            <w:noWrap w:val="false"/>
          </w:tcPr>
          <w:p>
            <w:pPr>
              <w:ind w:left="142" w:hanging="142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663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57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36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Экзамен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6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9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8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195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61" w:type="dxa"/>
            <w:textDirection w:val="lrTb"/>
            <w:noWrap w:val="false"/>
          </w:tcPr>
          <w:p>
            <w:pPr>
              <w:ind w:left="142" w:hanging="142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63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75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36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Итого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6" w:type="dxa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09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58" w:type="dxa"/>
            <w:vAlign w:val="center"/>
            <w:textDirection w:val="lrTb"/>
            <w:noWrap w:val="false"/>
          </w:tcPr>
          <w:p>
            <w:pPr>
              <w:ind w:left="142" w:hanging="142"/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left="142" w:hanging="142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ind w:left="142" w:hanging="142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left="142" w:hanging="142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Основная литература</w:t>
      </w:r>
      <w:r/>
    </w:p>
    <w:p>
      <w:pPr>
        <w:numPr>
          <w:ilvl w:val="0"/>
          <w:numId w:val="10"/>
        </w:numPr>
        <w:ind w:left="142" w:hanging="142"/>
        <w:jc w:val="both"/>
        <w:spacing w:lineRule="auto" w:line="240" w:after="0"/>
        <w:tabs>
          <w:tab w:val="left" w:pos="851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Алексейчева</w:t>
      </w:r>
      <w:r>
        <w:rPr>
          <w:rFonts w:ascii="Times New Roman" w:hAnsi="Times New Roman"/>
          <w:bCs/>
          <w:sz w:val="24"/>
          <w:szCs w:val="24"/>
        </w:rPr>
        <w:t xml:space="preserve">, Е.Ю. Налоги и налогообложение: учебник / Е.Ю. </w:t>
      </w:r>
      <w:r>
        <w:rPr>
          <w:rFonts w:ascii="Times New Roman" w:hAnsi="Times New Roman"/>
          <w:bCs/>
          <w:sz w:val="24"/>
          <w:szCs w:val="24"/>
        </w:rPr>
        <w:t xml:space="preserve">Алексейчева</w:t>
      </w:r>
      <w:r>
        <w:rPr>
          <w:rFonts w:ascii="Times New Roman" w:hAnsi="Times New Roman"/>
          <w:bCs/>
          <w:sz w:val="24"/>
          <w:szCs w:val="24"/>
        </w:rPr>
        <w:t xml:space="preserve">, Е.Ю. Куломзина, М.Д. Магомедов. - Москва: Издательско-торговая корпорация «Дашков и</w:t>
      </w:r>
      <w:r>
        <w:rPr>
          <w:rFonts w:ascii="Times New Roman" w:hAnsi="Times New Roman"/>
          <w:bCs/>
          <w:sz w:val="24"/>
          <w:szCs w:val="24"/>
        </w:rPr>
        <w:t xml:space="preserve"> К</w:t>
      </w:r>
      <w:r>
        <w:rPr>
          <w:rFonts w:ascii="Times New Roman" w:hAnsi="Times New Roman"/>
          <w:bCs/>
          <w:sz w:val="24"/>
          <w:szCs w:val="24"/>
        </w:rPr>
        <w:t xml:space="preserve">°», 2017. - 300 с.: ил. - (Учебные издания для бакалавров). - </w:t>
      </w:r>
      <w:r>
        <w:rPr>
          <w:rFonts w:ascii="Times New Roman" w:hAnsi="Times New Roman"/>
          <w:bCs/>
          <w:sz w:val="24"/>
          <w:szCs w:val="24"/>
        </w:rPr>
        <w:t xml:space="preserve">Библиогр</w:t>
      </w:r>
      <w:r>
        <w:rPr>
          <w:rFonts w:ascii="Times New Roman" w:hAnsi="Times New Roman"/>
          <w:bCs/>
          <w:sz w:val="24"/>
          <w:szCs w:val="24"/>
        </w:rPr>
        <w:t xml:space="preserve">. в кн. - ISBN 978-5-394-02641-6; То же [Электронный ресурс]. - URL: http://biblioclub.ru/index.php?page=book&amp;id=454028</w:t>
      </w:r>
      <w:r/>
    </w:p>
    <w:p>
      <w:pPr>
        <w:numPr>
          <w:ilvl w:val="0"/>
          <w:numId w:val="10"/>
        </w:numPr>
        <w:ind w:left="142" w:hanging="142"/>
        <w:jc w:val="both"/>
        <w:spacing w:lineRule="auto" w:line="240" w:after="0"/>
        <w:tabs>
          <w:tab w:val="left" w:pos="851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Нешитой</w:t>
      </w:r>
      <w:r>
        <w:rPr>
          <w:rFonts w:ascii="Times New Roman" w:hAnsi="Times New Roman"/>
          <w:bCs/>
          <w:sz w:val="24"/>
          <w:szCs w:val="24"/>
        </w:rPr>
        <w:t xml:space="preserve">, А.С. Финансы, денежное обращение и кредит</w:t>
      </w:r>
      <w:r>
        <w:rPr>
          <w:rFonts w:ascii="Times New Roman" w:hAnsi="Times New Roman"/>
          <w:bCs/>
          <w:sz w:val="24"/>
          <w:szCs w:val="24"/>
        </w:rPr>
        <w:t xml:space="preserve"> :</w:t>
      </w:r>
      <w:r>
        <w:rPr>
          <w:rFonts w:ascii="Times New Roman" w:hAnsi="Times New Roman"/>
          <w:bCs/>
          <w:sz w:val="24"/>
          <w:szCs w:val="24"/>
        </w:rPr>
        <w:t xml:space="preserve"> учебник / А.С. </w:t>
      </w:r>
      <w:r>
        <w:rPr>
          <w:rFonts w:ascii="Times New Roman" w:hAnsi="Times New Roman"/>
          <w:bCs/>
          <w:sz w:val="24"/>
          <w:szCs w:val="24"/>
        </w:rPr>
        <w:t xml:space="preserve">Нешитой</w:t>
      </w:r>
      <w:r>
        <w:rPr>
          <w:rFonts w:ascii="Times New Roman" w:hAnsi="Times New Roman"/>
          <w:bCs/>
          <w:sz w:val="24"/>
          <w:szCs w:val="24"/>
        </w:rPr>
        <w:t xml:space="preserve">. - 4-е изд., </w:t>
      </w:r>
      <w:r>
        <w:rPr>
          <w:rFonts w:ascii="Times New Roman" w:hAnsi="Times New Roman"/>
          <w:bCs/>
          <w:sz w:val="24"/>
          <w:szCs w:val="24"/>
        </w:rPr>
        <w:t xml:space="preserve">перераб</w:t>
      </w:r>
      <w:r>
        <w:rPr>
          <w:rFonts w:ascii="Times New Roman" w:hAnsi="Times New Roman"/>
          <w:bCs/>
          <w:sz w:val="24"/>
          <w:szCs w:val="24"/>
        </w:rPr>
        <w:t xml:space="preserve">. и доп. - Москва : Издательско-торговая корпорация «Дашков и К°», 2017. - 640 с.</w:t>
      </w:r>
      <w:r>
        <w:rPr>
          <w:rFonts w:ascii="Times New Roman" w:hAnsi="Times New Roman"/>
          <w:bCs/>
          <w:sz w:val="24"/>
          <w:szCs w:val="24"/>
        </w:rPr>
        <w:t xml:space="preserve"> :</w:t>
      </w:r>
      <w:r>
        <w:rPr>
          <w:rFonts w:ascii="Times New Roman" w:hAnsi="Times New Roman"/>
          <w:bCs/>
          <w:sz w:val="24"/>
          <w:szCs w:val="24"/>
        </w:rPr>
        <w:t xml:space="preserve"> ил. - (Учебные издания для бакалавров). - </w:t>
      </w:r>
      <w:r>
        <w:rPr>
          <w:rFonts w:ascii="Times New Roman" w:hAnsi="Times New Roman"/>
          <w:bCs/>
          <w:sz w:val="24"/>
          <w:szCs w:val="24"/>
        </w:rPr>
        <w:t xml:space="preserve">Библиогр</w:t>
      </w:r>
      <w:r>
        <w:rPr>
          <w:rFonts w:ascii="Times New Roman" w:hAnsi="Times New Roman"/>
          <w:bCs/>
          <w:sz w:val="24"/>
          <w:szCs w:val="24"/>
        </w:rPr>
        <w:t xml:space="preserve">. в кн. - ISBN 978-5-394-01394-2</w:t>
      </w:r>
      <w:r>
        <w:rPr>
          <w:rFonts w:ascii="Times New Roman" w:hAnsi="Times New Roman"/>
          <w:bCs/>
          <w:sz w:val="24"/>
          <w:szCs w:val="24"/>
        </w:rPr>
        <w:t xml:space="preserve"> ;</w:t>
      </w:r>
      <w:r>
        <w:rPr>
          <w:rFonts w:ascii="Times New Roman" w:hAnsi="Times New Roman"/>
          <w:bCs/>
          <w:sz w:val="24"/>
          <w:szCs w:val="24"/>
        </w:rPr>
        <w:t xml:space="preserve"> То же [Электронный ресурс]. - URL: </w:t>
      </w:r>
      <w:hyperlink r:id="rId19" w:tooltip="http://biblioclub.ru/index.php?page=book&amp;id=495802" w:history="1">
        <w:r>
          <w:rPr>
            <w:rStyle w:val="728"/>
            <w:rFonts w:ascii="Times New Roman" w:hAnsi="Times New Roman"/>
            <w:bCs/>
            <w:sz w:val="24"/>
            <w:szCs w:val="24"/>
          </w:rPr>
          <w:t xml:space="preserve">http://biblioclub.ru/index.php?page=book&amp;id=495802</w:t>
        </w:r>
      </w:hyperlink>
      <w:r/>
      <w:r/>
    </w:p>
    <w:p>
      <w:pPr>
        <w:ind w:left="142" w:hanging="142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7.2. Дополнительная литература</w:t>
      </w:r>
      <w:r/>
    </w:p>
    <w:p>
      <w:pPr>
        <w:numPr>
          <w:ilvl w:val="0"/>
          <w:numId w:val="11"/>
        </w:numPr>
        <w:ind w:left="142" w:hanging="142"/>
        <w:jc w:val="both"/>
        <w:spacing w:lineRule="auto" w:line="240" w:after="0"/>
        <w:tabs>
          <w:tab w:val="left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Анциферова, И.В. Бухгалтерский финансовый учет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учебник / И.В. Анциферова. - Москва: Издательско-торговая корпорация «Дашков и</w:t>
      </w:r>
      <w:r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°», 2017. - 558 с.: ил.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.: с. 554 - 555 - ISBN 978-5-394-01988-3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http://biblioclub.ru/index.php?page=book&amp;id=495750</w:t>
      </w:r>
      <w:r/>
    </w:p>
    <w:p>
      <w:pPr>
        <w:pStyle w:val="749"/>
        <w:numPr>
          <w:ilvl w:val="0"/>
          <w:numId w:val="11"/>
        </w:numPr>
        <w:ind w:left="142" w:hanging="142"/>
        <w:jc w:val="both"/>
        <w:spacing w:after="0" w:afterAutospacing="0" w:before="0" w:beforeAutospacing="0"/>
        <w:tabs>
          <w:tab w:val="left" w:pos="851" w:leader="none"/>
        </w:tabs>
      </w:pPr>
      <w:r>
        <w:t xml:space="preserve">Еремина, С.В. Основы финансовых расч</w:t>
      </w:r>
      <w:r>
        <w:t xml:space="preserve">етов: учебное пособие / С.В. Еремина, А.А. Климов, Н.Ю. Смирнова; Российская академия народного хозяйства и государственной службы при Президенте Российской Федерации. - Москва: Издательский дом «Дело», 2016. - 166 с.: ил. - (Образовательные инновации). - </w:t>
      </w:r>
      <w:r>
        <w:t xml:space="preserve">Библиогр</w:t>
      </w:r>
      <w:r>
        <w:t xml:space="preserve">. в кн. - ISBN 978-5-7749-1086-1; То же [Электронный ресурс]. - URL: http://biblioclub.ru/index.php?page=book&amp;id=443304</w:t>
      </w:r>
      <w:r/>
    </w:p>
    <w:p>
      <w:pPr>
        <w:ind w:left="142" w:hanging="142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 по дисциплине</w:t>
      </w:r>
      <w:r/>
    </w:p>
    <w:p>
      <w:pPr>
        <w:pStyle w:val="749"/>
        <w:numPr>
          <w:ilvl w:val="0"/>
          <w:numId w:val="12"/>
        </w:numPr>
        <w:ind w:left="142" w:hanging="142"/>
        <w:jc w:val="both"/>
        <w:spacing w:after="0" w:afterAutospacing="0" w:before="0" w:beforeAutospacing="0"/>
        <w:tabs>
          <w:tab w:val="left" w:pos="851" w:leader="none"/>
        </w:tabs>
      </w:pPr>
      <w:r>
        <w:t xml:space="preserve">Митрофанова, И.А. Налоги и налогообложение: учебник / И.А. Митрофанова, А.Б. </w:t>
      </w:r>
      <w:r>
        <w:t xml:space="preserve">Тлисов</w:t>
      </w:r>
      <w:r>
        <w:t xml:space="preserve">, И.В. Митрофанова. - Москва; Берлин: </w:t>
      </w:r>
      <w:r>
        <w:t xml:space="preserve">Директ</w:t>
      </w:r>
      <w:r>
        <w:t xml:space="preserve">-Медиа, 2017. - 282 с.: ил</w:t>
      </w:r>
      <w:r>
        <w:t xml:space="preserve">., </w:t>
      </w:r>
      <w:r>
        <w:t xml:space="preserve">табл. - </w:t>
      </w:r>
      <w:r>
        <w:t xml:space="preserve">Библиогр</w:t>
      </w:r>
      <w:r>
        <w:t xml:space="preserve">. в кн. - ISBN 978-5-4475-9383-4; То же [Электронный ресурс]. - URL: http://biblioclub.ru/index.php?page=book&amp;id=476730</w:t>
      </w:r>
      <w:r/>
    </w:p>
    <w:p>
      <w:pPr>
        <w:pStyle w:val="749"/>
        <w:numPr>
          <w:ilvl w:val="0"/>
          <w:numId w:val="12"/>
        </w:numPr>
        <w:ind w:left="142" w:hanging="142"/>
        <w:jc w:val="both"/>
        <w:spacing w:after="0" w:afterAutospacing="0" w:before="0" w:beforeAutospacing="0"/>
        <w:tabs>
          <w:tab w:val="left" w:pos="851" w:leader="none"/>
        </w:tabs>
      </w:pPr>
      <w:r>
        <w:t xml:space="preserve">Налоги и налогообложение: практикум / Е.И. Комарова, Н.Д. Стеба, Н.В. Пивоварова, Ю</w:t>
      </w:r>
      <w:r>
        <w:t xml:space="preserve">.А. Федосеева;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Оренбург: ОГУ, 2017. - 130 с.: ил. - </w:t>
      </w:r>
      <w:r>
        <w:t xml:space="preserve">Библиогр</w:t>
      </w:r>
      <w:r>
        <w:t xml:space="preserve">.: с. 119-121. - ISBN 978-5-7410-1951-1; То же [Электронный ресурс]. - URL: http://biblioclub.ru/index.php?page=book&amp;id=485689  </w:t>
      </w:r>
      <w:r/>
    </w:p>
    <w:p>
      <w:pPr>
        <w:ind w:left="142" w:hanging="142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ind w:left="142" w:hanging="142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1.  http://nalog.ru – Официальный сайт Федеральной налоговой службы</w:t>
      </w:r>
      <w:r/>
    </w:p>
    <w:p>
      <w:pPr>
        <w:ind w:left="142" w:hanging="142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2. http://www.gks.ru - Официальный сайт Федеральной службы государственной статистики</w:t>
      </w:r>
      <w:r/>
    </w:p>
    <w:p>
      <w:pPr>
        <w:ind w:left="142" w:hanging="142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  <w:t xml:space="preserve">3. http://pravcons.ru - Информационный интернет ресурс.</w:t>
      </w:r>
      <w:r/>
    </w:p>
    <w:p>
      <w:pPr>
        <w:ind w:left="142" w:hanging="142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left="142" w:hanging="142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left="142" w:hanging="142"/>
        <w:jc w:val="both"/>
        <w:spacing w:lineRule="auto" w:line="240"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едставлен в Приложении 1.</w:t>
      </w:r>
      <w:r/>
    </w:p>
    <w:p>
      <w:pPr>
        <w:ind w:left="142" w:hanging="142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left="142" w:hanging="142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left="142" w:hanging="142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left="142" w:hanging="142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видео-лекционным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оборудованием для презентации, электронной доской и выходом в сеть Интернет.</w:t>
      </w:r>
      <w:r/>
    </w:p>
    <w:p>
      <w:pPr>
        <w:ind w:left="142" w:hanging="142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left="142" w:hanging="142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Перечень программного обеспечения</w:t>
      </w:r>
      <w:r/>
    </w:p>
    <w:p>
      <w:pPr>
        <w:ind w:left="142" w:hanging="142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MicrosoftOffice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; Браузеры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GoogleChrome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MozillaFirefox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Opera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или др.; Поисковые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системGoogle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Rambler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Yandex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и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др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ехнологияВикиВики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; Облачные технологии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Google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или 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MicrosoftOfficeon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/>
          <w:bCs/>
          <w:sz w:val="24"/>
          <w:szCs w:val="24"/>
          <w:lang w:val="en-US" w:eastAsia="ru-RU"/>
        </w:rPr>
        <w:t xml:space="preserve">line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.</w:t>
      </w:r>
      <w:r/>
    </w:p>
    <w:p>
      <w:pPr>
        <w:ind w:left="142" w:hanging="142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Перечень информационных справочных систем</w:t>
      </w:r>
      <w:r/>
    </w:p>
    <w:p>
      <w:pPr>
        <w:ind w:left="142" w:hanging="142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1. </w:t>
      </w:r>
      <w:hyperlink r:id="rId20" w:tooltip="http://www.biblioclub.ru" w:history="1">
        <w:r>
          <w:rPr>
            <w:rFonts w:ascii="Times New Roman" w:hAnsi="Times New Roman" w:eastAsia="Times New Roman"/>
            <w:bCs/>
            <w:color w:val="0000FF" w:themeColor="hyperlink"/>
            <w:sz w:val="24"/>
            <w:szCs w:val="24"/>
            <w:u w:val="single"/>
            <w:lang w:eastAsia="ru-RU"/>
          </w:rPr>
          <w:t xml:space="preserve">http://www.biblioclub.ru</w:t>
        </w:r>
      </w:hyperlink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-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ab/>
        <w:t xml:space="preserve">ЭБС «Университетская библиотека онлайн»</w:t>
      </w:r>
      <w:r/>
    </w:p>
    <w:p>
      <w:pPr>
        <w:ind w:left="142" w:hanging="142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2. </w:t>
      </w:r>
      <w:hyperlink r:id="rId21" w:tooltip="http://www.elibrary.ru" w:history="1">
        <w:r>
          <w:rPr>
            <w:rFonts w:ascii="Times New Roman" w:hAnsi="Times New Roman" w:eastAsia="Times New Roman"/>
            <w:bCs/>
            <w:color w:val="0000FF" w:themeColor="hyperlink"/>
            <w:sz w:val="24"/>
            <w:szCs w:val="24"/>
            <w:u w:val="single"/>
            <w:lang w:eastAsia="ru-RU"/>
          </w:rPr>
          <w:t xml:space="preserve">http://www.elibrary.ru</w:t>
        </w:r>
      </w:hyperlink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- Научная электронная библиотека</w:t>
      </w:r>
      <w:r/>
    </w:p>
    <w:p>
      <w:pPr>
        <w:ind w:left="142" w:hanging="142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3. </w:t>
      </w:r>
      <w:hyperlink r:id="rId22" w:tooltip="http://www.ebiblioteka.ru" w:history="1">
        <w:r>
          <w:rPr>
            <w:rFonts w:ascii="Times New Roman" w:hAnsi="Times New Roman" w:eastAsia="Times New Roman"/>
            <w:bCs/>
            <w:color w:val="0000FF" w:themeColor="hyperlink"/>
            <w:sz w:val="24"/>
            <w:szCs w:val="24"/>
            <w:u w:val="single"/>
            <w:lang w:eastAsia="ru-RU"/>
          </w:rPr>
          <w:t xml:space="preserve">http://www.ebiblioteka.ru</w:t>
        </w:r>
      </w:hyperlink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- Универсальные базы данных изданий.</w:t>
      </w:r>
      <w:r/>
    </w:p>
    <w:p>
      <w:pPr>
        <w:ind w:left="142" w:hanging="14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5.3. ПРОГРАММА ДИСЦИПЛИНЫ</w:t>
      </w:r>
      <w:r/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ФИНАНСОВЫЕ РИСКИ</w:t>
      </w:r>
      <w:r>
        <w:rPr>
          <w:rFonts w:ascii="Times New Roman" w:hAnsi="Times New Roman"/>
          <w:b/>
          <w:sz w:val="24"/>
          <w:szCs w:val="24"/>
        </w:rPr>
        <w:t xml:space="preserve">»</w:t>
      </w:r>
      <w:r/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/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"Финансовые риски"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4"/>
        </w:rPr>
        <w:t xml:space="preserve"> (согласно </w:t>
      </w:r>
      <w:r>
        <w:rPr>
          <w:rFonts w:ascii="Times New Roman" w:hAnsi="Times New Roman"/>
          <w:sz w:val="24"/>
          <w:szCs w:val="24"/>
        </w:rPr>
        <w:t xml:space="preserve">профстандарту</w:t>
      </w:r>
      <w:r>
        <w:rPr>
          <w:rFonts w:ascii="Times New Roman" w:hAnsi="Times New Roman"/>
          <w:sz w:val="24"/>
          <w:szCs w:val="24"/>
        </w:rPr>
        <w:t xml:space="preserve">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Рабочая программа разработана для студентов-бакалавров, обучающихся по направлению подготовки 44.03.03 Профессиональное обучение (по отраслям).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Финансовые риски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 относится к базовой части комплексного модуля отраслевой подготовки «</w:t>
      </w:r>
      <w:r>
        <w:rPr>
          <w:rFonts w:ascii="Times New Roman" w:hAnsi="Times New Roman"/>
          <w:sz w:val="24"/>
          <w:szCs w:val="24"/>
        </w:rPr>
        <w:t xml:space="preserve">Бухгалтерский учет,  анализ и аудит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Дисциплины, на которых базируется данная дисциплина: Финансы и кредит, Экономическая теория.</w:t>
      </w:r>
      <w:r/>
    </w:p>
    <w:p>
      <w:pPr>
        <w:ind w:right="-284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3. Цели и задачи</w:t>
      </w:r>
      <w:r/>
    </w:p>
    <w:p>
      <w:pPr>
        <w:jc w:val="both"/>
        <w:spacing w:after="0"/>
        <w:shd w:val="clear" w:fill="FFFFFF" w:color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   Цель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сформировать комплекс теоретических знаний и практических навыков, необходимых для научного представления о риске,  рисковых ситуациях и моделировании рисков в финансовой деятельности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</w:t>
      </w:r>
      <w:r/>
    </w:p>
    <w:p>
      <w:pPr>
        <w:ind w:right="-284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Задачи дисциплины: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– сформировать системные представления студентов о теории риска: потребности и необходимости управления рисками в деятельности человека;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– изучение методов количественной оценки рисков, сравнение рисковых ситуаций и определение вероятности своих обязательств пол портфелю на основе индивидуальной и коллективной модели риска.</w:t>
      </w:r>
      <w:r/>
    </w:p>
    <w:p>
      <w:pPr>
        <w:contextualSpacing w:val="true"/>
        <w:ind w:firstLine="709"/>
        <w:jc w:val="both"/>
        <w:spacing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сформировать у учащихся основы научного мировоззрения и навыки использования в практике научных методов построения экономических моделей.</w:t>
      </w:r>
      <w:r/>
    </w:p>
    <w:p>
      <w:pPr>
        <w:contextualSpacing w:val="true"/>
        <w:jc w:val="both"/>
        <w:spacing w:lineRule="auto" w:line="240" w:after="0"/>
        <w:widowControl w:val="off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4. Образовательные результаты</w:t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559"/>
        <w:gridCol w:w="2126"/>
        <w:gridCol w:w="1134"/>
        <w:gridCol w:w="1418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анализировать законодательные и нормативные акты,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регламентирующие деятельность образовательных учреждений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318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УК.2.2.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ОПК.1.3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 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707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выполнять разработки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ОР.2-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составления, оформления некоторых форм локальных актов ОУ и организационные процедуры, регламентирующих его деятельность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ОПК.1.2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</w:tbl>
    <w:p>
      <w:pPr>
        <w:ind w:firstLine="709"/>
        <w:jc w:val="both"/>
        <w:spacing w:lineRule="auto" w:line="360"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9"/>
        <w:jc w:val="both"/>
        <w:spacing w:lineRule="auto" w:line="360"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Тематический план</w:t>
      </w:r>
      <w:r/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3"/>
        <w:gridCol w:w="3957"/>
        <w:gridCol w:w="832"/>
        <w:gridCol w:w="831"/>
        <w:gridCol w:w="1377"/>
        <w:gridCol w:w="1000"/>
        <w:gridCol w:w="834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53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395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4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00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53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3957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000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34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395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00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6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 семестр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Риск как экономическая категория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 и содержание риска как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экономической категории.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риск-менеджмента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организации.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34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2.Финансовые риски организации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34</w:t>
            </w:r>
            <w:r/>
          </w:p>
        </w:tc>
      </w:tr>
      <w:tr>
        <w:trPr>
          <w:trHeight w:val="73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и сущность финансовых рисков организации. Выбор рациональной стратегии в условиях неопределенности и рисков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379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Риски ликвидности и платежеспособности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414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Риски снижения финансовой устойчивости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406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Кредитные и инвестиционные риски организации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539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95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Методы анализа и управления финансовыми рисками организации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</w:t>
            </w:r>
            <w:r/>
          </w:p>
        </w:tc>
      </w:tr>
      <w:tr>
        <w:trPr>
          <w:trHeight w:val="26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95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Портфельный подход к оценке рисков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603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395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Рыночные риски и методика их комплексной оценки VAR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Valueatrisk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</w:tr>
      <w:tr>
        <w:trPr>
          <w:trHeight w:val="357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0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</w:tr>
    </w:tbl>
    <w:p>
      <w:pPr>
        <w:pStyle w:val="707"/>
        <w:ind w:left="360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pStyle w:val="707"/>
        <w:numPr>
          <w:ilvl w:val="1"/>
          <w:numId w:val="14"/>
        </w:numPr>
        <w:jc w:val="both"/>
        <w:spacing w:lineRule="auto" w:line="276" w:after="0"/>
        <w:tabs>
          <w:tab w:val="left" w:pos="1134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Методы обучения</w:t>
      </w:r>
      <w:r/>
    </w:p>
    <w:p>
      <w:pPr>
        <w:spacing w:lineRule="auto" w:line="240"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Объяснительно-иллюстративный</w:t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Рейтинг-план дисциплины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6.1. Рейтинг-план</w:t>
      </w:r>
      <w:r/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7"/>
        <w:gridCol w:w="1737"/>
        <w:gridCol w:w="31"/>
        <w:gridCol w:w="1552"/>
        <w:gridCol w:w="1369"/>
        <w:gridCol w:w="37"/>
        <w:gridCol w:w="930"/>
        <w:gridCol w:w="60"/>
        <w:gridCol w:w="1042"/>
        <w:gridCol w:w="1238"/>
        <w:gridCol w:w="1083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6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73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8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36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32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67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737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8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369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3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4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23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08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gridSpan w:val="11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4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семестр</w:t>
            </w:r>
            <w:r/>
          </w:p>
        </w:tc>
      </w:tr>
      <w:tr>
        <w:trPr>
          <w:trHeight w:val="300"/>
        </w:trPr>
        <w:tc>
          <w:tcPr>
            <w:gridSpan w:val="11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4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Риск как экономическая категория</w:t>
            </w:r>
            <w:r/>
          </w:p>
        </w:tc>
      </w:tr>
      <w:tr>
        <w:trPr>
          <w:trHeight w:val="54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sz="4" w:space="0" w:color="auto"/>
            </w:tcBorders>
            <w:tcW w:w="17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ОР.1.3.1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sz="4" w:space="0" w:color="auto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4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10-20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</w:t>
            </w:r>
            <w:r/>
          </w:p>
        </w:tc>
      </w:tr>
      <w:tr>
        <w:trPr>
          <w:trHeight w:val="96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67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right w:val="single" w:sz="4" w:space="0" w:color="auto"/>
              <w:bottom w:val="single" w:sz="4" w:space="0" w:color="auto"/>
            </w:tcBorders>
            <w:tcW w:w="176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5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контрольного тестирования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4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Контрольный тест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10-20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</w:t>
            </w:r>
            <w:r/>
          </w:p>
        </w:tc>
      </w:tr>
      <w:tr>
        <w:trPr>
          <w:trHeight w:val="180"/>
        </w:trPr>
        <w:tc>
          <w:tcPr>
            <w:gridSpan w:val="11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4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Финансовые риски организации</w:t>
            </w:r>
            <w:r/>
          </w:p>
        </w:tc>
      </w:tr>
      <w:tr>
        <w:trPr>
          <w:trHeight w:val="291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7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ОР.2.3.2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10-20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</w:t>
            </w:r>
            <w:r/>
          </w:p>
        </w:tc>
      </w:tr>
      <w:tr>
        <w:trPr>
          <w:trHeight w:val="150"/>
        </w:trPr>
        <w:tc>
          <w:tcPr>
            <w:gridSpan w:val="11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54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Методы анализа и управления финансовыми рисками организации</w:t>
            </w:r>
            <w:r/>
          </w:p>
        </w:tc>
      </w:tr>
      <w:tr>
        <w:trPr>
          <w:trHeight w:val="960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4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7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ОР.2.3.1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5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10-20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22</w:t>
            </w:r>
            <w:r/>
          </w:p>
        </w:tc>
      </w:tr>
      <w:tr>
        <w:trPr>
          <w:trHeight w:val="54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467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76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55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контрольного тестирования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Контрольный тест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1-10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1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12</w:t>
            </w:r>
            <w:r/>
          </w:p>
        </w:tc>
      </w:tr>
      <w:tr>
        <w:trPr>
          <w:trHeight w:val="195"/>
        </w:trPr>
        <w:tc>
          <w:tcPr>
            <w:gridSpan w:val="9"/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225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(зачёт)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8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shd w:val="clear" w:fill="FFFFFF" w:color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</w:t>
      </w:r>
      <w:r/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Остапенко, Е.А. Финансовая среда и предпринимательские риски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учебное пособие для студентов </w:t>
      </w:r>
      <w:r>
        <w:rPr>
          <w:rFonts w:ascii="Times New Roman" w:hAnsi="Times New Roman"/>
          <w:sz w:val="24"/>
          <w:szCs w:val="24"/>
        </w:rPr>
        <w:t xml:space="preserve">бакалавриата</w:t>
      </w:r>
      <w:r>
        <w:rPr>
          <w:rFonts w:ascii="Times New Roman" w:hAnsi="Times New Roman"/>
          <w:sz w:val="24"/>
          <w:szCs w:val="24"/>
        </w:rPr>
        <w:t xml:space="preserve"> / Е.А. Остапенко, Т.Г. </w:t>
      </w:r>
      <w:r>
        <w:rPr>
          <w:rFonts w:ascii="Times New Roman" w:hAnsi="Times New Roman"/>
          <w:sz w:val="24"/>
          <w:szCs w:val="24"/>
        </w:rPr>
        <w:t xml:space="preserve">Гурнович</w:t>
      </w:r>
      <w:r>
        <w:rPr>
          <w:rFonts w:ascii="Times New Roman" w:hAnsi="Times New Roman"/>
          <w:sz w:val="24"/>
          <w:szCs w:val="24"/>
        </w:rPr>
        <w:t xml:space="preserve">. - Ставрополь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Секвойя, 2017. - 271 с.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ил. - (Серия «</w:t>
      </w:r>
      <w:r>
        <w:rPr>
          <w:rFonts w:ascii="Times New Roman" w:hAnsi="Times New Roman"/>
          <w:sz w:val="24"/>
          <w:szCs w:val="24"/>
        </w:rPr>
        <w:t xml:space="preserve">Бакалавриат</w:t>
      </w:r>
      <w:r>
        <w:rPr>
          <w:rFonts w:ascii="Times New Roman" w:hAnsi="Times New Roman"/>
          <w:sz w:val="24"/>
          <w:szCs w:val="24"/>
        </w:rPr>
        <w:t xml:space="preserve">»).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3" w:tooltip="http://biblioclub.ru/index.php?page=book&amp;id=485067" w:history="1">
        <w:r>
          <w:rPr>
            <w:rStyle w:val="728"/>
            <w:rFonts w:ascii="Times New Roman" w:hAnsi="Times New Roman"/>
            <w:sz w:val="24"/>
            <w:szCs w:val="24"/>
          </w:rPr>
          <w:t xml:space="preserve">http://biblioclub.ru/index.php?page=book&amp;id=485067</w:t>
        </w:r>
      </w:hyperlink>
      <w:r>
        <w:rPr>
          <w:rFonts w:ascii="Times New Roman" w:hAnsi="Times New Roman"/>
          <w:sz w:val="24"/>
          <w:szCs w:val="24"/>
        </w:rPr>
        <w:t xml:space="preserve"> </w:t>
      </w:r>
      <w:r/>
    </w:p>
    <w:p>
      <w:pPr>
        <w:jc w:val="both"/>
        <w:spacing w:lineRule="auto" w:line="240" w:after="0"/>
        <w:tabs>
          <w:tab w:val="left" w:pos="851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</w:t>
      </w:r>
      <w:r>
        <w:rPr>
          <w:rFonts w:ascii="Times New Roman" w:hAnsi="Times New Roman"/>
          <w:bCs/>
          <w:sz w:val="24"/>
          <w:szCs w:val="24"/>
        </w:rPr>
        <w:t xml:space="preserve">Уколов, А.И. Управление корпоративными рисками: инструменты хеджирования: учебник / А.И. Уколов, Т.Н. </w:t>
      </w:r>
      <w:r>
        <w:rPr>
          <w:rFonts w:ascii="Times New Roman" w:hAnsi="Times New Roman"/>
          <w:bCs/>
          <w:sz w:val="24"/>
          <w:szCs w:val="24"/>
        </w:rPr>
        <w:t xml:space="preserve">Гупалова</w:t>
      </w:r>
      <w:r>
        <w:rPr>
          <w:rFonts w:ascii="Times New Roman" w:hAnsi="Times New Roman"/>
          <w:bCs/>
          <w:sz w:val="24"/>
          <w:szCs w:val="24"/>
        </w:rPr>
        <w:t xml:space="preserve">. - 2-е изд., стер. - Москва: </w:t>
      </w:r>
      <w:r>
        <w:rPr>
          <w:rFonts w:ascii="Times New Roman" w:hAnsi="Times New Roman"/>
          <w:bCs/>
          <w:sz w:val="24"/>
          <w:szCs w:val="24"/>
        </w:rPr>
        <w:t xml:space="preserve">Директ</w:t>
      </w:r>
      <w:r>
        <w:rPr>
          <w:rFonts w:ascii="Times New Roman" w:hAnsi="Times New Roman"/>
          <w:bCs/>
          <w:sz w:val="24"/>
          <w:szCs w:val="24"/>
        </w:rPr>
        <w:t xml:space="preserve">-Медиа, 2017. - 554 с. : ил</w:t>
      </w:r>
      <w:r>
        <w:rPr>
          <w:rFonts w:ascii="Times New Roman" w:hAnsi="Times New Roman"/>
          <w:bCs/>
          <w:sz w:val="24"/>
          <w:szCs w:val="24"/>
        </w:rPr>
        <w:t xml:space="preserve">., </w:t>
      </w:r>
      <w:r>
        <w:rPr>
          <w:rFonts w:ascii="Times New Roman" w:hAnsi="Times New Roman"/>
          <w:bCs/>
          <w:sz w:val="24"/>
          <w:szCs w:val="24"/>
        </w:rPr>
        <w:t xml:space="preserve">схем., табл. - </w:t>
      </w:r>
      <w:r>
        <w:rPr>
          <w:rFonts w:ascii="Times New Roman" w:hAnsi="Times New Roman"/>
          <w:bCs/>
          <w:sz w:val="24"/>
          <w:szCs w:val="24"/>
        </w:rPr>
        <w:t xml:space="preserve">Библиогр</w:t>
      </w:r>
      <w:r>
        <w:rPr>
          <w:rFonts w:ascii="Times New Roman" w:hAnsi="Times New Roman"/>
          <w:bCs/>
          <w:sz w:val="24"/>
          <w:szCs w:val="24"/>
        </w:rPr>
        <w:t xml:space="preserve">.: с. 547 - ISBN 978-5-4475-9318-6; То же [Электронный ресурс]. - URL: http://biblioclub.ru/index.php?page=book&amp;id=273678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7.2. Дополнительная литература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Уколов, А.И. Управление корпоративными рисками: инструменты хеджирования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учебник / А.И. Уколов, Т.Н. </w:t>
      </w:r>
      <w:r>
        <w:rPr>
          <w:rFonts w:ascii="Times New Roman" w:hAnsi="Times New Roman"/>
          <w:sz w:val="24"/>
          <w:szCs w:val="24"/>
        </w:rPr>
        <w:t xml:space="preserve">Гупалова</w:t>
      </w:r>
      <w:r>
        <w:rPr>
          <w:rFonts w:ascii="Times New Roman" w:hAnsi="Times New Roman"/>
          <w:sz w:val="24"/>
          <w:szCs w:val="24"/>
        </w:rPr>
        <w:t xml:space="preserve">. - 2-е изд., стер. - Москва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Директ</w:t>
      </w:r>
      <w:r>
        <w:rPr>
          <w:rFonts w:ascii="Times New Roman" w:hAnsi="Times New Roman"/>
          <w:sz w:val="24"/>
          <w:szCs w:val="24"/>
        </w:rPr>
        <w:t xml:space="preserve">-Медиа, 2017. - 554 с. : ил., схем., табл.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.: с. 547 - ISBN 978-5-4475-9318-6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4" w:tooltip="http://biblioclub.ru/index.php?page=book&amp;id=273678" w:history="1">
        <w:r>
          <w:rPr>
            <w:rStyle w:val="728"/>
            <w:rFonts w:ascii="Times New Roman" w:hAnsi="Times New Roman"/>
            <w:sz w:val="24"/>
            <w:szCs w:val="24"/>
          </w:rPr>
          <w:t xml:space="preserve">http://biblioclub.ru/index.php?page=book&amp;id=273678</w:t>
        </w:r>
      </w:hyperlink>
      <w:r/>
      <w:r/>
    </w:p>
    <w:p>
      <w:pPr>
        <w:ind w:left="720" w:hanging="360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Фомичев, А.Н. Риск-менеджмент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учебник / А.Н. Фомичев. - 4-е изд. - Москва : Издательско-торговая корпорация «Дашков и К°», 2016. - 372 с.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978-5-394-02676-8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5" w:tooltip="http://biblioclub.ru/index.php?page=book&amp;id=453893" w:history="1">
        <w:r>
          <w:rPr>
            <w:rStyle w:val="728"/>
            <w:rFonts w:ascii="Times New Roman" w:hAnsi="Times New Roman"/>
            <w:sz w:val="24"/>
            <w:szCs w:val="24"/>
          </w:rPr>
          <w:t xml:space="preserve">http://biblioclub.ru/index.php?page=book&amp;id=453893</w:t>
        </w:r>
      </w:hyperlink>
      <w:r/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ind w:firstLine="709"/>
        <w:spacing w:lineRule="auto" w:line="240" w:after="0"/>
        <w:rPr>
          <w:rFonts w:ascii="Times New Roman" w:hAnsi="Times New Roman"/>
          <w:color w:val="000000"/>
          <w:sz w:val="24"/>
          <w:szCs w:val="24"/>
          <w:lang w:bidi="he-IL" w:eastAsia="ru-RU"/>
        </w:rPr>
      </w:pPr>
      <w:r>
        <w:rPr>
          <w:rFonts w:ascii="Times New Roman" w:hAnsi="Times New Roman"/>
          <w:color w:val="000000"/>
          <w:sz w:val="24"/>
          <w:szCs w:val="24"/>
          <w:lang w:bidi="he-IL" w:eastAsia="ru-RU"/>
        </w:rPr>
        <w:t xml:space="preserve">1. ЭБС РУКОНА – </w:t>
      </w:r>
      <w:r>
        <w:rPr>
          <w:rFonts w:ascii="Times New Roman" w:hAnsi="Times New Roman"/>
          <w:color w:val="000000"/>
          <w:sz w:val="24"/>
          <w:szCs w:val="24"/>
          <w:lang w:bidi="he-IL" w:eastAsia="ru-RU"/>
        </w:rPr>
        <w:t xml:space="preserve">размещены</w:t>
      </w:r>
      <w:r>
        <w:rPr>
          <w:rFonts w:ascii="Times New Roman" w:hAnsi="Times New Roman"/>
          <w:color w:val="000000"/>
          <w:sz w:val="24"/>
          <w:szCs w:val="24"/>
          <w:lang w:bidi="he-IL" w:eastAsia="ru-RU"/>
        </w:rPr>
        <w:t xml:space="preserve"> научная литература. Цифровой контент различного рода: книги, периодические издания и отдельные статьи, аудио, видео – мультимедиа; </w:t>
      </w:r>
      <w:r/>
    </w:p>
    <w:p>
      <w:pPr>
        <w:ind w:firstLine="709"/>
        <w:spacing w:after="0"/>
        <w:rPr>
          <w:rFonts w:ascii="Times New Roman" w:hAnsi="Times New Roman"/>
          <w:color w:val="000000"/>
          <w:sz w:val="24"/>
          <w:szCs w:val="24"/>
          <w:lang w:bidi="he-IL" w:eastAsia="ru-RU"/>
        </w:rPr>
      </w:pPr>
      <w:r>
        <w:rPr>
          <w:rFonts w:ascii="Times New Roman" w:hAnsi="Times New Roman"/>
          <w:color w:val="000000"/>
          <w:sz w:val="24"/>
          <w:szCs w:val="24"/>
          <w:lang w:bidi="he-IL" w:eastAsia="ru-RU"/>
        </w:rPr>
        <w:t xml:space="preserve">2. Архивы журналов изд-ва SAGE </w:t>
      </w:r>
      <w:r>
        <w:rPr>
          <w:rFonts w:ascii="Times New Roman" w:hAnsi="Times New Roman"/>
          <w:color w:val="000000"/>
          <w:sz w:val="24"/>
          <w:szCs w:val="24"/>
          <w:lang w:bidi="he-IL" w:eastAsia="ru-RU"/>
        </w:rPr>
        <w:t xml:space="preserve">Publications</w:t>
      </w:r>
      <w:r>
        <w:rPr>
          <w:rFonts w:ascii="Times New Roman" w:hAnsi="Times New Roman"/>
          <w:color w:val="000000"/>
          <w:sz w:val="24"/>
          <w:szCs w:val="24"/>
          <w:lang w:bidi="he-IL" w:eastAsia="ru-RU"/>
        </w:rPr>
        <w:t xml:space="preserve"> с 01.01. 1800 до 31 декабря 1998 г.;</w:t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after="0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едставлен в Приложении 1.</w:t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r>
        <w:rPr>
          <w:rFonts w:ascii="Times New Roman" w:hAnsi="Times New Roman"/>
          <w:bCs/>
          <w:sz w:val="24"/>
          <w:szCs w:val="24"/>
        </w:rPr>
        <w:t xml:space="preserve">видеолекционным</w:t>
      </w:r>
      <w:r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программного обеспечения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</w:rPr>
        <w:t xml:space="preserve">MicrosoftOffice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-браузеры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GoogleChrome</w:t>
      </w:r>
      <w:r>
        <w:rPr>
          <w:rFonts w:ascii="Times New Roman" w:hAnsi="Times New Roman"/>
          <w:bCs/>
          <w:sz w:val="24"/>
          <w:szCs w:val="24"/>
        </w:rPr>
        <w:t xml:space="preserve">, 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MozillaFirefox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/>
          <w:bCs/>
          <w:sz w:val="24"/>
          <w:szCs w:val="24"/>
        </w:rPr>
        <w:t xml:space="preserve">илидр</w:t>
      </w:r>
      <w:r>
        <w:rPr>
          <w:rFonts w:ascii="Times New Roman" w:hAnsi="Times New Roman"/>
          <w:bCs/>
          <w:sz w:val="24"/>
          <w:szCs w:val="24"/>
        </w:rPr>
        <w:t xml:space="preserve">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</w:rPr>
        <w:t xml:space="preserve">поисковые</w:t>
      </w:r>
      <w:r>
        <w:rPr>
          <w:rFonts w:ascii="Times New Roman" w:hAnsi="Times New Roman"/>
          <w:bCs/>
          <w:sz w:val="24"/>
          <w:szCs w:val="24"/>
        </w:rPr>
        <w:t xml:space="preserve"> систем </w:t>
      </w:r>
      <w:r>
        <w:rPr>
          <w:rFonts w:ascii="Times New Roman" w:hAnsi="Times New Roman"/>
          <w:bCs/>
          <w:sz w:val="24"/>
          <w:szCs w:val="24"/>
        </w:rPr>
        <w:t xml:space="preserve">Google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Rambler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Yandex</w:t>
      </w:r>
      <w:r>
        <w:rPr>
          <w:rFonts w:ascii="Times New Roman" w:hAnsi="Times New Roman"/>
          <w:bCs/>
          <w:sz w:val="24"/>
          <w:szCs w:val="24"/>
        </w:rPr>
        <w:t xml:space="preserve"> и др.;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-технология </w:t>
      </w:r>
      <w:r>
        <w:rPr>
          <w:rFonts w:ascii="Times New Roman" w:hAnsi="Times New Roman"/>
          <w:bCs/>
          <w:sz w:val="24"/>
          <w:szCs w:val="24"/>
        </w:rPr>
        <w:t xml:space="preserve">ВикиВики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-сервисы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 xml:space="preserve">-</w:t>
      </w:r>
      <w:r>
        <w:rPr>
          <w:rFonts w:ascii="Times New Roman" w:hAnsi="Times New Roman"/>
          <w:bCs/>
          <w:sz w:val="24"/>
          <w:szCs w:val="24"/>
        </w:rPr>
        <w:t xml:space="preserve">облачныетехнологии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 xml:space="preserve"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информационных справочных систем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ЭБС «Университетская библиотека онлайн»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Научная электронная библиотека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</w:t>
      </w:r>
      <w:r/>
    </w:p>
    <w:p>
      <w:pPr>
        <w:jc w:val="both"/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http://wiki.mininuniver.ru</w:t>
      </w:r>
      <w:r>
        <w:rPr>
          <w:rFonts w:ascii="Times New Roman" w:hAnsi="Times New Roman"/>
          <w:bCs/>
          <w:sz w:val="24"/>
          <w:szCs w:val="24"/>
        </w:rPr>
        <w:tab/>
        <w:t xml:space="preserve">Вики НГПУ</w:t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</w:r>
      <w:r/>
    </w:p>
    <w:p>
      <w:pPr>
        <w:spacing w:lineRule="auto" w:line="240" w:after="0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</w:r>
      <w:r/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5.4. ПРОГРАММА ДИСЦИПЛИНЫ</w:t>
      </w:r>
      <w:r/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</w:t>
      </w:r>
      <w:r>
        <w:rPr>
          <w:rFonts w:ascii="Times New Roman" w:hAnsi="Times New Roman"/>
          <w:b/>
          <w:sz w:val="24"/>
          <w:szCs w:val="24"/>
        </w:rPr>
        <w:t xml:space="preserve">ФИНАНСОВЫЕ ИНСТИТУТЫ И РИСКИ</w:t>
      </w:r>
      <w:r>
        <w:rPr>
          <w:rFonts w:ascii="Times New Roman" w:hAnsi="Times New Roman"/>
          <w:b/>
          <w:sz w:val="24"/>
          <w:szCs w:val="24"/>
        </w:rPr>
        <w:t xml:space="preserve">»</w:t>
      </w:r>
      <w:r/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"</w:t>
      </w:r>
      <w:r>
        <w:rPr>
          <w:rFonts w:ascii="Times New Roman" w:hAnsi="Times New Roman"/>
          <w:sz w:val="24"/>
          <w:szCs w:val="24"/>
        </w:rPr>
        <w:t xml:space="preserve">Финансовые институты и риски</w:t>
      </w:r>
      <w:r>
        <w:rPr>
          <w:rFonts w:ascii="Times New Roman" w:hAnsi="Times New Roman"/>
          <w:sz w:val="24"/>
          <w:szCs w:val="24"/>
        </w:rPr>
        <w:t xml:space="preserve">",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4"/>
        </w:rPr>
        <w:t xml:space="preserve"> (согласно </w:t>
      </w:r>
      <w:r>
        <w:rPr>
          <w:rFonts w:ascii="Times New Roman" w:hAnsi="Times New Roman"/>
          <w:sz w:val="24"/>
          <w:szCs w:val="24"/>
        </w:rPr>
        <w:t xml:space="preserve">профстандарту</w:t>
      </w:r>
      <w:r>
        <w:rPr>
          <w:rFonts w:ascii="Times New Roman" w:hAnsi="Times New Roman"/>
          <w:sz w:val="24"/>
          <w:szCs w:val="24"/>
        </w:rPr>
        <w:t xml:space="preserve">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Рабочая программа разработана для студентов-бакалавров, обучающихся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по направлению подготовки 44.03.03 Профессиональное обучение (по отраслям).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Финансовые институты и риски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относится к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вариативной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части комплексного модуля отраслевой подготовки «</w:t>
      </w:r>
      <w:r>
        <w:rPr>
          <w:rFonts w:ascii="Times New Roman" w:hAnsi="Times New Roman"/>
          <w:sz w:val="24"/>
          <w:szCs w:val="24"/>
        </w:rPr>
        <w:t xml:space="preserve">Бухгалтерский учет</w:t>
      </w:r>
      <w:r>
        <w:rPr>
          <w:rFonts w:ascii="Times New Roman" w:hAnsi="Times New Roman"/>
          <w:sz w:val="24"/>
          <w:szCs w:val="24"/>
        </w:rPr>
        <w:t xml:space="preserve">,  анализ и аудит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Финансы и кредит, Экономическая теория.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формирование</w:t>
      </w:r>
      <w:r>
        <w:rPr>
          <w:rFonts w:ascii="Times New Roman" w:hAnsi="Times New Roman"/>
          <w:color w:val="000000"/>
          <w:sz w:val="24"/>
          <w:szCs w:val="24"/>
        </w:rPr>
        <w:t xml:space="preserve"> у студентов целостного представления о финансовом рынке и его сегментах, о финансовых инструментах (ценных бумагах и производных финансовых инструментах) и их практическом применении, о видах финансовых институтов и их роли и функциях на финансовых рынках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Задачи дисциплины:</w:t>
      </w:r>
      <w:r/>
    </w:p>
    <w:p>
      <w:pPr>
        <w:pStyle w:val="713"/>
        <w:jc w:val="both"/>
        <w:spacing w:lineRule="auto" w:line="276" w:after="0" w:afterAutospacing="0" w:before="0" w:beforeAutospacing="0"/>
        <w:rPr>
          <w:color w:val="000000"/>
        </w:rPr>
      </w:pPr>
      <w:r>
        <w:t xml:space="preserve">- </w:t>
      </w:r>
      <w:r>
        <w:t xml:space="preserve">знать </w:t>
      </w:r>
      <w:r>
        <w:rPr>
          <w:color w:val="000000"/>
        </w:rPr>
        <w:t xml:space="preserve">место финансовых рынков в финансовой системе и их влияние на ход экономических процессов;</w:t>
      </w:r>
      <w:r/>
    </w:p>
    <w:p>
      <w:pPr>
        <w:pStyle w:val="713"/>
        <w:jc w:val="both"/>
        <w:spacing w:lineRule="auto" w:line="276" w:after="0" w:afterAutospacing="0" w:before="0" w:beforeAutospacing="0"/>
        <w:rPr>
          <w:color w:val="000000"/>
        </w:rPr>
      </w:pPr>
      <w:r>
        <w:rPr>
          <w:color w:val="000000"/>
        </w:rPr>
        <w:t xml:space="preserve">-</w:t>
      </w:r>
      <w:r>
        <w:rPr>
          <w:color w:val="000000"/>
        </w:rPr>
        <w:t xml:space="preserve"> определить </w:t>
      </w:r>
      <w:r>
        <w:rPr>
          <w:color w:val="000000"/>
        </w:rPr>
        <w:t xml:space="preserve">структура участников финансовых рынков (финансовые посредники, эмитенты, инвесторы), их взаимодействие;</w:t>
      </w:r>
      <w:r/>
    </w:p>
    <w:p>
      <w:pPr>
        <w:pStyle w:val="713"/>
        <w:jc w:val="both"/>
        <w:spacing w:lineRule="auto" w:line="276" w:after="0" w:afterAutospacing="0" w:before="0" w:beforeAutospacing="0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</w:rPr>
        <w:t xml:space="preserve">знать</w:t>
      </w:r>
      <w:r>
        <w:rPr>
          <w:color w:val="000000"/>
        </w:rPr>
        <w:t xml:space="preserve"> экономическая сущность ценных бумаг и производных финансовых инструментов;</w:t>
      </w:r>
      <w:r/>
    </w:p>
    <w:p>
      <w:pPr>
        <w:pStyle w:val="713"/>
        <w:jc w:val="both"/>
        <w:spacing w:lineRule="auto" w:line="276" w:after="0" w:afterAutospacing="0" w:before="0" w:beforeAutospacing="0"/>
        <w:rPr>
          <w:color w:val="000000"/>
        </w:rPr>
      </w:pPr>
      <w:r>
        <w:rPr>
          <w:color w:val="000000"/>
        </w:rPr>
        <w:t xml:space="preserve">-  особенности конкретных видов финансовых</w:t>
      </w:r>
      <w:r>
        <w:rPr>
          <w:color w:val="000000"/>
        </w:rPr>
        <w:t xml:space="preserve"> </w:t>
      </w:r>
      <w:r>
        <w:rPr>
          <w:color w:val="000000"/>
        </w:rPr>
        <w:t xml:space="preserve">инструментов, возможности их использования в хозяйственной практике экономических субъектов;</w:t>
      </w:r>
      <w:r/>
    </w:p>
    <w:p>
      <w:pPr>
        <w:pStyle w:val="713"/>
        <w:jc w:val="both"/>
        <w:spacing w:lineRule="auto" w:line="276" w:after="0" w:afterAutospacing="0" w:before="0" w:beforeAutospacing="0"/>
        <w:rPr>
          <w:color w:val="000000"/>
        </w:rPr>
      </w:pPr>
      <w:r>
        <w:rPr>
          <w:color w:val="000000"/>
        </w:rPr>
        <w:t xml:space="preserve">- </w:t>
      </w:r>
      <w:r>
        <w:rPr>
          <w:color w:val="000000"/>
        </w:rPr>
        <w:t xml:space="preserve">знать </w:t>
      </w:r>
      <w:r>
        <w:rPr>
          <w:color w:val="000000"/>
        </w:rPr>
        <w:t xml:space="preserve">основные положения законодательства в области функционирования финансовых рынков;</w:t>
      </w:r>
      <w:r/>
    </w:p>
    <w:p>
      <w:pPr>
        <w:pStyle w:val="713"/>
        <w:jc w:val="both"/>
        <w:spacing w:lineRule="auto" w:line="276" w:after="0" w:afterAutospacing="0" w:before="0" w:beforeAutospacing="0"/>
        <w:rPr>
          <w:color w:val="000000"/>
        </w:rPr>
      </w:pPr>
      <w:r>
        <w:rPr>
          <w:color w:val="000000"/>
        </w:rPr>
        <w:t xml:space="preserve">- приобретение навыков использования ценных бумаг и производных финансовых инструментов;</w:t>
      </w:r>
      <w:r/>
    </w:p>
    <w:p>
      <w:pPr>
        <w:pStyle w:val="713"/>
        <w:jc w:val="both"/>
        <w:spacing w:lineRule="auto" w:line="276" w:after="0" w:afterAutospacing="0" w:before="0" w:beforeAutospacing="0"/>
        <w:rPr>
          <w:rFonts w:ascii="Arial" w:hAnsi="Arial" w:cs="Arial"/>
          <w:color w:val="000000"/>
        </w:rPr>
      </w:pPr>
      <w:r>
        <w:rPr>
          <w:color w:val="000000"/>
        </w:rPr>
        <w:t xml:space="preserve">- овладение основами операций с финансовыми инструментами</w:t>
      </w:r>
      <w:r>
        <w:rPr>
          <w:rFonts w:ascii="Arial" w:hAnsi="Arial" w:cs="Arial"/>
          <w:color w:val="000000"/>
        </w:rPr>
        <w:t xml:space="preserve">.</w:t>
      </w:r>
      <w:r/>
    </w:p>
    <w:p>
      <w:pPr>
        <w:contextualSpacing w:val="true"/>
        <w:ind w:firstLine="709"/>
        <w:jc w:val="both"/>
        <w:spacing w:after="0"/>
        <w:widowControl w:val="off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4. Образовательные результаты</w:t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559"/>
        <w:gridCol w:w="2126"/>
        <w:gridCol w:w="1134"/>
        <w:gridCol w:w="1418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актами в сфере образования и нормами профессиональной этики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анализировать законодательные и нормативные акты,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регламентирующие деятельность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образовательных учреждений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ОПК.1.3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 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707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выполнять разработки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ОР.2-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составления, оформления некоторых форм локальных актов ОУ и организационные процедуры, регламентирующих его деятельность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ОПК.1.2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работа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Содержание дисциплины</w:t>
      </w:r>
      <w:r/>
    </w:p>
    <w:p>
      <w:pPr>
        <w:pStyle w:val="707"/>
        <w:ind w:left="360"/>
        <w:jc w:val="both"/>
        <w:spacing w:lineRule="auto" w:line="360"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Тематический план</w:t>
      </w:r>
      <w:r/>
    </w:p>
    <w:p>
      <w:pPr>
        <w:pStyle w:val="707"/>
        <w:ind w:left="360"/>
        <w:jc w:val="both"/>
        <w:spacing w:lineRule="auto" w:line="360"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</w:r>
      <w:r/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3"/>
        <w:gridCol w:w="3958"/>
        <w:gridCol w:w="832"/>
        <w:gridCol w:w="831"/>
        <w:gridCol w:w="1355"/>
        <w:gridCol w:w="21"/>
        <w:gridCol w:w="1000"/>
        <w:gridCol w:w="834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53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395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4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3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00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53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395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 (в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000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34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00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38"/>
        </w:trPr>
        <w:tc>
          <w:tcPr>
            <w:gridSpan w:val="8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6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Роль и функции финансовых рынков в экономике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Функции финансовых рынков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Рынок финансовых инструментов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Рынок ценных бумаг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Рынок ценных бумаг. Эмиссия ценных бумаг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Государственные ценные бумаги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278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портфеля финансовых активов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27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Институты финансовых рынков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Инфраструктура финансового рынка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28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Участники финансового рынка, их функции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29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1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</w:tbl>
    <w:p>
      <w:pPr>
        <w:pStyle w:val="707"/>
        <w:ind w:left="360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pStyle w:val="707"/>
        <w:numPr>
          <w:ilvl w:val="1"/>
          <w:numId w:val="19"/>
        </w:numPr>
        <w:jc w:val="both"/>
        <w:spacing w:after="0"/>
        <w:tabs>
          <w:tab w:val="left" w:pos="1134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Методы обучения</w:t>
      </w:r>
      <w:r/>
    </w:p>
    <w:p>
      <w:pPr>
        <w:pStyle w:val="70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Деловая игра</w:t>
      </w:r>
      <w:r/>
    </w:p>
    <w:p>
      <w:pPr>
        <w:pStyle w:val="70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Метод проектов</w:t>
      </w:r>
      <w:r/>
    </w:p>
    <w:p>
      <w:pPr>
        <w:pStyle w:val="70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Кейс-задания</w:t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Рейтинг-план дисциплины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6.1. Рейтинг-план</w:t>
      </w:r>
      <w:r/>
    </w:p>
    <w:tbl>
      <w:tblPr>
        <w:tblW w:w="5500" w:type="pct"/>
        <w:tblLayout w:type="fixed"/>
        <w:tblLook w:val="04A0" w:firstRow="1" w:lastRow="0" w:firstColumn="1" w:lastColumn="0" w:noHBand="0" w:noVBand="1"/>
      </w:tblPr>
      <w:tblGrid>
        <w:gridCol w:w="465"/>
        <w:gridCol w:w="1696"/>
        <w:gridCol w:w="31"/>
        <w:gridCol w:w="1574"/>
        <w:gridCol w:w="1361"/>
        <w:gridCol w:w="37"/>
        <w:gridCol w:w="924"/>
        <w:gridCol w:w="60"/>
        <w:gridCol w:w="1036"/>
        <w:gridCol w:w="1231"/>
        <w:gridCol w:w="1077"/>
        <w:gridCol w:w="1036"/>
      </w:tblGrid>
      <w:tr>
        <w:trPr>
          <w:gridAfter w:val="1"/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/п</w:t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 оценивания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min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max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3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Баллы</w:t>
            </w:r>
            <w:r/>
          </w:p>
        </w:tc>
      </w:tr>
      <w:tr>
        <w:trPr>
          <w:gridAfter w:val="1"/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6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2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7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3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Максимальный</w:t>
            </w:r>
            <w:r/>
          </w:p>
        </w:tc>
      </w:tr>
      <w:tr>
        <w:trPr>
          <w:gridAfter w:val="1"/>
          <w:trHeight w:val="300"/>
        </w:trPr>
        <w:tc>
          <w:tcPr>
            <w:gridSpan w:val="11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49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Роль и функции финансовых рынков в экономике</w:t>
            </w:r>
            <w:r/>
          </w:p>
        </w:tc>
      </w:tr>
      <w:tr>
        <w:trPr>
          <w:gridAfter w:val="1"/>
          <w:trHeight w:val="54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ОР.1.4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16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98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92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trHeight w:val="180"/>
        </w:trPr>
        <w:tc>
          <w:tcPr>
            <w:gridSpan w:val="11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92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Рынок ценных бумаг</w:t>
            </w:r>
            <w:r/>
          </w:p>
        </w:tc>
        <w:tc>
          <w:tcPr>
            <w:tcW w:w="10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>
          <w:gridAfter w:val="1"/>
          <w:trHeight w:val="291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ОР.2.4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gridAfter w:val="1"/>
          <w:trHeight w:val="291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4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2.4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.2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6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контрольного тестирования по разделу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Контрольное тестирование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gridAfter w:val="1"/>
          <w:trHeight w:val="150"/>
        </w:trPr>
        <w:tc>
          <w:tcPr>
            <w:gridSpan w:val="11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49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Институты финансовых рынков</w:t>
            </w:r>
            <w:r/>
          </w:p>
        </w:tc>
      </w:tr>
      <w:tr>
        <w:trPr>
          <w:gridAfter w:val="1"/>
          <w:trHeight w:val="960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4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ОР.1.4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16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textDirection w:val="lrTb"/>
            <w:noWrap w:val="false"/>
          </w:tcPr>
          <w:p>
            <w:pPr>
              <w:jc w:val="center"/>
              <w:spacing w:lineRule="auto" w:line="240" w:after="0" w:befor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gridAfter w:val="1"/>
          <w:trHeight w:val="960"/>
        </w:trPr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46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16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ОР.2.4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.2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160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контрольного тестирования по разделу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3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Контрольное тестирование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96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9-14</w:t>
            </w:r>
            <w:r/>
          </w:p>
        </w:tc>
        <w:tc>
          <w:tcPr>
            <w:gridSpan w:val="2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</w:tr>
      <w:tr>
        <w:trPr>
          <w:gridAfter w:val="1"/>
          <w:trHeight w:val="279"/>
        </w:trPr>
        <w:tc>
          <w:tcPr>
            <w:gridSpan w:val="9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none" w:color="000000" w:sz="4" w:space="0"/>
            </w:tcBorders>
            <w:tcW w:w="7184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Зачет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gridAfter w:val="1"/>
          <w:trHeight w:val="195"/>
        </w:trPr>
        <w:tc>
          <w:tcPr>
            <w:gridSpan w:val="9"/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7184" w:type="dxa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Итого: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</w:t>
      </w:r>
      <w:r>
        <w:rPr>
          <w:rFonts w:ascii="Times New Roman" w:hAnsi="Times New Roman"/>
          <w:i/>
          <w:sz w:val="24"/>
          <w:szCs w:val="24"/>
        </w:rPr>
        <w:t xml:space="preserve">.1.  Основная литература:</w:t>
      </w:r>
      <w:r/>
    </w:p>
    <w:p>
      <w:pPr>
        <w:pStyle w:val="749"/>
        <w:jc w:val="both"/>
        <w:spacing w:after="0" w:afterAutospacing="0" w:before="0" w:beforeAutospacing="0"/>
        <w:tabs>
          <w:tab w:val="left" w:pos="993" w:leader="none"/>
        </w:tabs>
        <w:rPr>
          <w:u w:val="single"/>
        </w:rPr>
      </w:pPr>
      <w:r>
        <w:t xml:space="preserve"> </w:t>
      </w:r>
      <w:r>
        <w:t xml:space="preserve"> </w:t>
      </w:r>
      <w:r/>
    </w:p>
    <w:p>
      <w:pPr>
        <w:pStyle w:val="707"/>
        <w:numPr>
          <w:ilvl w:val="0"/>
          <w:numId w:val="16"/>
        </w:numPr>
        <w:ind w:left="0" w:firstLine="0"/>
        <w:jc w:val="both"/>
        <w:spacing w:lineRule="auto" w:line="240" w:after="0"/>
        <w:tabs>
          <w:tab w:val="left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Нешитой</w:t>
      </w:r>
      <w:r>
        <w:rPr>
          <w:rFonts w:ascii="Times New Roman" w:hAnsi="Times New Roman"/>
          <w:sz w:val="24"/>
          <w:szCs w:val="24"/>
        </w:rPr>
        <w:t xml:space="preserve">,  А.С. Финансы: учебник / А.С. </w:t>
      </w:r>
      <w:r>
        <w:rPr>
          <w:rFonts w:ascii="Times New Roman" w:hAnsi="Times New Roman"/>
          <w:sz w:val="24"/>
          <w:szCs w:val="24"/>
        </w:rPr>
        <w:t xml:space="preserve">Нешитой</w:t>
      </w:r>
      <w:r>
        <w:rPr>
          <w:rFonts w:ascii="Times New Roman" w:hAnsi="Times New Roman"/>
          <w:sz w:val="24"/>
          <w:szCs w:val="24"/>
        </w:rPr>
        <w:t xml:space="preserve">. - 11-е изд., </w:t>
      </w:r>
      <w:r>
        <w:rPr>
          <w:rFonts w:ascii="Times New Roman" w:hAnsi="Times New Roman"/>
          <w:sz w:val="24"/>
          <w:szCs w:val="24"/>
        </w:rPr>
        <w:t xml:space="preserve">перераб</w:t>
      </w:r>
      <w:r>
        <w:rPr>
          <w:rFonts w:ascii="Times New Roman" w:hAnsi="Times New Roman"/>
          <w:sz w:val="24"/>
          <w:szCs w:val="24"/>
        </w:rPr>
        <w:t xml:space="preserve">. и доп. - Москва: Издательско-торговая корпорация «Дашков и</w:t>
      </w:r>
      <w:r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°», 2016. - 352 с.: табл., схем. - (Учебные издания для бакалавров). - ISBN 978-5-394-02443-6; То же [Электронный ресурс]. - URL: </w:t>
      </w:r>
      <w:hyperlink r:id="rId26" w:tooltip="http://biblioclub.ru/index.php?page=book&amp;id=453031" w:history="1">
        <w:r>
          <w:rPr>
            <w:rStyle w:val="728"/>
            <w:rFonts w:ascii="Times New Roman" w:hAnsi="Times New Roman"/>
            <w:sz w:val="24"/>
            <w:szCs w:val="24"/>
          </w:rPr>
          <w:t xml:space="preserve">http://biblioclub.ru/index.php?page=book&amp;id=453031</w:t>
        </w:r>
      </w:hyperlink>
      <w:r/>
      <w:r/>
    </w:p>
    <w:p>
      <w:pPr>
        <w:pStyle w:val="707"/>
        <w:numPr>
          <w:ilvl w:val="0"/>
          <w:numId w:val="16"/>
        </w:numPr>
        <w:ind w:left="0" w:firstLine="0"/>
        <w:rPr>
          <w:rFonts w:ascii="Open Sans" w:hAnsi="Open Sans" w:eastAsia="Times New Roman"/>
          <w:sz w:val="23"/>
          <w:szCs w:val="23"/>
        </w:rPr>
      </w:pPr>
      <w:r>
        <w:rPr>
          <w:rFonts w:ascii="Open Sans" w:hAnsi="Open Sans"/>
          <w:sz w:val="23"/>
          <w:szCs w:val="23"/>
        </w:rPr>
        <w:t xml:space="preserve">Пробин</w:t>
      </w:r>
      <w:r>
        <w:rPr>
          <w:rFonts w:ascii="Open Sans" w:hAnsi="Open Sans"/>
          <w:sz w:val="23"/>
          <w:szCs w:val="23"/>
        </w:rPr>
        <w:t xml:space="preserve">, П.С. Финансовые рынки</w:t>
      </w:r>
      <w:r>
        <w:rPr>
          <w:rFonts w:ascii="Open Sans" w:hAnsi="Open Sans"/>
          <w:sz w:val="23"/>
          <w:szCs w:val="23"/>
        </w:rPr>
        <w:t xml:space="preserve"> :</w:t>
      </w:r>
      <w:r>
        <w:rPr>
          <w:rFonts w:ascii="Open Sans" w:hAnsi="Open Sans"/>
          <w:sz w:val="23"/>
          <w:szCs w:val="23"/>
        </w:rPr>
        <w:t xml:space="preserve"> учебное пособие / П.С. </w:t>
      </w:r>
      <w:r>
        <w:rPr>
          <w:rFonts w:ascii="Open Sans" w:hAnsi="Open Sans"/>
          <w:sz w:val="23"/>
          <w:szCs w:val="23"/>
        </w:rPr>
        <w:t xml:space="preserve">Пробин</w:t>
      </w:r>
      <w:r>
        <w:rPr>
          <w:rFonts w:ascii="Open Sans" w:hAnsi="Open Sans"/>
          <w:sz w:val="23"/>
          <w:szCs w:val="23"/>
        </w:rPr>
        <w:t xml:space="preserve">, Н.А. </w:t>
      </w:r>
      <w:r>
        <w:rPr>
          <w:rFonts w:ascii="Open Sans" w:hAnsi="Open Sans"/>
          <w:sz w:val="23"/>
          <w:szCs w:val="23"/>
        </w:rPr>
        <w:t xml:space="preserve">Проданова</w:t>
      </w:r>
      <w:r>
        <w:rPr>
          <w:rFonts w:ascii="Open Sans" w:hAnsi="Open Sans"/>
          <w:sz w:val="23"/>
          <w:szCs w:val="23"/>
        </w:rPr>
        <w:t xml:space="preserve">. - Москва</w:t>
      </w:r>
      <w:r>
        <w:rPr>
          <w:rFonts w:ascii="Open Sans" w:hAnsi="Open Sans"/>
          <w:sz w:val="23"/>
          <w:szCs w:val="23"/>
        </w:rPr>
        <w:t xml:space="preserve"> :</w:t>
      </w:r>
      <w:r>
        <w:rPr>
          <w:rFonts w:ascii="Open Sans" w:hAnsi="Open Sans"/>
          <w:sz w:val="23"/>
          <w:szCs w:val="23"/>
        </w:rPr>
        <w:t xml:space="preserve"> </w:t>
      </w:r>
      <w:r>
        <w:rPr>
          <w:rFonts w:ascii="Open Sans" w:hAnsi="Open Sans"/>
          <w:sz w:val="23"/>
          <w:szCs w:val="23"/>
        </w:rPr>
        <w:t xml:space="preserve">Юнити</w:t>
      </w:r>
      <w:r>
        <w:rPr>
          <w:rFonts w:ascii="Open Sans" w:hAnsi="Open Sans"/>
          <w:sz w:val="23"/>
          <w:szCs w:val="23"/>
        </w:rPr>
        <w:t xml:space="preserve">-Дана, 2015. - 175 с. : ил</w:t>
      </w:r>
      <w:r>
        <w:rPr>
          <w:rFonts w:ascii="Open Sans" w:hAnsi="Open Sans"/>
          <w:sz w:val="23"/>
          <w:szCs w:val="23"/>
        </w:rPr>
        <w:t xml:space="preserve">., </w:t>
      </w:r>
      <w:r>
        <w:rPr>
          <w:rFonts w:ascii="Open Sans" w:hAnsi="Open Sans"/>
          <w:sz w:val="23"/>
          <w:szCs w:val="23"/>
        </w:rPr>
        <w:t xml:space="preserve">табл., схем. - </w:t>
      </w:r>
      <w:r>
        <w:rPr>
          <w:rFonts w:ascii="Open Sans" w:hAnsi="Open Sans"/>
          <w:sz w:val="23"/>
          <w:szCs w:val="23"/>
        </w:rPr>
        <w:t xml:space="preserve">Библиогр</w:t>
      </w:r>
      <w:r>
        <w:rPr>
          <w:rFonts w:ascii="Open Sans" w:hAnsi="Open Sans"/>
          <w:sz w:val="23"/>
          <w:szCs w:val="23"/>
        </w:rPr>
        <w:t xml:space="preserve">. в кн. - ISBN 978-5-238-02613-8</w:t>
      </w:r>
      <w:r>
        <w:rPr>
          <w:rFonts w:ascii="Open Sans" w:hAnsi="Open Sans"/>
          <w:sz w:val="23"/>
          <w:szCs w:val="23"/>
        </w:rPr>
        <w:t xml:space="preserve"> ;</w:t>
      </w:r>
      <w:r>
        <w:rPr>
          <w:rFonts w:ascii="Open Sans" w:hAnsi="Open Sans"/>
          <w:sz w:val="23"/>
          <w:szCs w:val="23"/>
        </w:rPr>
        <w:t xml:space="preserve"> То же [Электронный ресурс]. - URL: </w:t>
      </w:r>
      <w:hyperlink r:id="rId27" w:tooltip="http://biblioclub.ru/index.php?page=book&amp;id=446429" w:history="1">
        <w:r>
          <w:rPr>
            <w:rStyle w:val="728"/>
            <w:rFonts w:ascii="Open Sans" w:hAnsi="Open Sans"/>
            <w:color w:val="auto"/>
            <w:sz w:val="23"/>
            <w:szCs w:val="23"/>
          </w:rPr>
          <w:t xml:space="preserve">http://biblioclub.ru/index.php?page=book&amp;id=446429</w:t>
        </w:r>
      </w:hyperlink>
      <w:r>
        <w:rPr>
          <w:rFonts w:ascii="Open Sans" w:hAnsi="Open Sans"/>
          <w:sz w:val="23"/>
          <w:szCs w:val="23"/>
        </w:rPr>
        <w:t xml:space="preserve">.</w:t>
      </w:r>
      <w:r/>
    </w:p>
    <w:p>
      <w:pPr>
        <w:pStyle w:val="707"/>
        <w:numPr>
          <w:ilvl w:val="0"/>
          <w:numId w:val="16"/>
        </w:numPr>
        <w:ind w:left="0" w:firstLine="0"/>
        <w:jc w:val="both"/>
        <w:rPr>
          <w:rFonts w:ascii="Open Sans" w:hAnsi="Open Sans" w:eastAsia="Times New Roman"/>
          <w:sz w:val="23"/>
          <w:szCs w:val="23"/>
        </w:rPr>
      </w:pPr>
      <w:r>
        <w:rPr>
          <w:rFonts w:ascii="Open Sans" w:hAnsi="Open Sans"/>
          <w:sz w:val="23"/>
          <w:szCs w:val="23"/>
        </w:rPr>
        <w:t xml:space="preserve">Ширшов</w:t>
      </w:r>
      <w:r>
        <w:rPr>
          <w:rFonts w:ascii="Open Sans" w:hAnsi="Open Sans"/>
          <w:sz w:val="23"/>
          <w:szCs w:val="23"/>
        </w:rPr>
        <w:t xml:space="preserve">, Е.В. Инструменты финансового рынка</w:t>
      </w:r>
      <w:r>
        <w:rPr>
          <w:rFonts w:ascii="Open Sans" w:hAnsi="Open Sans"/>
          <w:sz w:val="23"/>
          <w:szCs w:val="23"/>
        </w:rPr>
        <w:t xml:space="preserve"> :</w:t>
      </w:r>
      <w:r>
        <w:rPr>
          <w:rFonts w:ascii="Open Sans" w:hAnsi="Open Sans"/>
          <w:sz w:val="23"/>
          <w:szCs w:val="23"/>
        </w:rPr>
        <w:t xml:space="preserve"> учебное пособие / Е.В. </w:t>
      </w:r>
      <w:r>
        <w:rPr>
          <w:rFonts w:ascii="Open Sans" w:hAnsi="Open Sans"/>
          <w:sz w:val="23"/>
          <w:szCs w:val="23"/>
        </w:rPr>
        <w:t xml:space="preserve">Ширшов</w:t>
      </w:r>
      <w:r>
        <w:rPr>
          <w:rFonts w:ascii="Open Sans" w:hAnsi="Open Sans"/>
          <w:sz w:val="23"/>
          <w:szCs w:val="23"/>
        </w:rPr>
        <w:t xml:space="preserve">, Н.И. Петрик, А.Г. </w:t>
      </w:r>
      <w:r>
        <w:rPr>
          <w:rFonts w:ascii="Open Sans" w:hAnsi="Open Sans"/>
          <w:sz w:val="23"/>
          <w:szCs w:val="23"/>
        </w:rPr>
        <w:t xml:space="preserve">Тутыгин</w:t>
      </w:r>
      <w:r>
        <w:rPr>
          <w:rFonts w:ascii="Open Sans" w:hAnsi="Open Sans"/>
          <w:sz w:val="23"/>
          <w:szCs w:val="23"/>
        </w:rPr>
        <w:t xml:space="preserve">. - Москва</w:t>
      </w:r>
      <w:r>
        <w:rPr>
          <w:rFonts w:ascii="Open Sans" w:hAnsi="Open Sans"/>
          <w:sz w:val="23"/>
          <w:szCs w:val="23"/>
        </w:rPr>
        <w:t xml:space="preserve"> ;</w:t>
      </w:r>
      <w:r>
        <w:rPr>
          <w:rFonts w:ascii="Open Sans" w:hAnsi="Open Sans"/>
          <w:sz w:val="23"/>
          <w:szCs w:val="23"/>
        </w:rPr>
        <w:t xml:space="preserve"> Берлин : </w:t>
      </w:r>
      <w:r>
        <w:rPr>
          <w:rFonts w:ascii="Open Sans" w:hAnsi="Open Sans"/>
          <w:sz w:val="23"/>
          <w:szCs w:val="23"/>
        </w:rPr>
        <w:t xml:space="preserve">Директ</w:t>
      </w:r>
      <w:r>
        <w:rPr>
          <w:rFonts w:ascii="Open Sans" w:hAnsi="Open Sans"/>
          <w:sz w:val="23"/>
          <w:szCs w:val="23"/>
        </w:rPr>
        <w:t xml:space="preserve">-Медиа, 2015. - 133 с. : ил., табл. - </w:t>
      </w:r>
      <w:r>
        <w:rPr>
          <w:rFonts w:ascii="Open Sans" w:hAnsi="Open Sans"/>
          <w:sz w:val="23"/>
          <w:szCs w:val="23"/>
        </w:rPr>
        <w:t xml:space="preserve">Библиогр</w:t>
      </w:r>
      <w:r>
        <w:rPr>
          <w:rFonts w:ascii="Open Sans" w:hAnsi="Open Sans"/>
          <w:sz w:val="23"/>
          <w:szCs w:val="23"/>
        </w:rPr>
        <w:t xml:space="preserve">. в кн. - ISBN 978-5-4475-5062-2</w:t>
      </w:r>
      <w:r>
        <w:rPr>
          <w:rFonts w:ascii="Open Sans" w:hAnsi="Open Sans"/>
          <w:sz w:val="23"/>
          <w:szCs w:val="23"/>
        </w:rPr>
        <w:t xml:space="preserve"> ;</w:t>
      </w:r>
      <w:r>
        <w:rPr>
          <w:rFonts w:ascii="Open Sans" w:hAnsi="Open Sans"/>
          <w:sz w:val="23"/>
          <w:szCs w:val="23"/>
        </w:rPr>
        <w:t xml:space="preserve"> То же [Электронный ресурс]. - URL: </w:t>
      </w:r>
      <w:hyperlink r:id="rId28" w:tooltip="http://biblioclub.ru/index.php?page=book&amp;id=349052" w:history="1">
        <w:r>
          <w:rPr>
            <w:rStyle w:val="728"/>
            <w:rFonts w:ascii="Open Sans" w:hAnsi="Open Sans"/>
            <w:color w:val="auto"/>
            <w:sz w:val="23"/>
            <w:szCs w:val="23"/>
          </w:rPr>
          <w:t xml:space="preserve">http://biblioclub.ru/index.php?page=book&amp;id=349052</w:t>
        </w:r>
      </w:hyperlink>
      <w:r/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7.2. Дополнительная литература:</w:t>
      </w:r>
      <w:r/>
    </w:p>
    <w:p>
      <w:pPr>
        <w:pStyle w:val="707"/>
        <w:numPr>
          <w:ilvl w:val="0"/>
          <w:numId w:val="17"/>
        </w:numPr>
        <w:ind w:left="0" w:firstLine="0"/>
        <w:jc w:val="both"/>
        <w:spacing w:lineRule="auto" w:line="240" w:after="0"/>
        <w:tabs>
          <w:tab w:val="left" w:pos="851" w:leader="none"/>
        </w:tabs>
        <w:rPr>
          <w:rStyle w:val="728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Финансы: учебник / А.П. Балакина, И.И. </w:t>
      </w:r>
      <w:r>
        <w:rPr>
          <w:rFonts w:ascii="Times New Roman" w:hAnsi="Times New Roman" w:cs="Times New Roman"/>
          <w:sz w:val="24"/>
          <w:szCs w:val="24"/>
        </w:rPr>
        <w:t xml:space="preserve">Бабленкова</w:t>
      </w:r>
      <w:r>
        <w:rPr>
          <w:rFonts w:ascii="Times New Roman" w:hAnsi="Times New Roman" w:cs="Times New Roman"/>
          <w:sz w:val="24"/>
          <w:szCs w:val="24"/>
        </w:rPr>
        <w:t xml:space="preserve">, И.В. </w:t>
      </w:r>
      <w:r>
        <w:rPr>
          <w:rFonts w:ascii="Times New Roman" w:hAnsi="Times New Roman" w:cs="Times New Roman"/>
          <w:sz w:val="24"/>
          <w:szCs w:val="24"/>
        </w:rPr>
        <w:t xml:space="preserve">Ишина</w:t>
      </w:r>
      <w:r>
        <w:rPr>
          <w:rFonts w:ascii="Times New Roman" w:hAnsi="Times New Roman" w:cs="Times New Roman"/>
          <w:sz w:val="24"/>
          <w:szCs w:val="24"/>
        </w:rPr>
        <w:t xml:space="preserve"> и др.; под ред. А.П. Балакиной, И.И. </w:t>
      </w:r>
      <w:r>
        <w:rPr>
          <w:rFonts w:ascii="Times New Roman" w:hAnsi="Times New Roman" w:cs="Times New Roman"/>
          <w:sz w:val="24"/>
          <w:szCs w:val="24"/>
        </w:rPr>
        <w:t xml:space="preserve">Бабленковой</w:t>
      </w:r>
      <w:r>
        <w:rPr>
          <w:rFonts w:ascii="Times New Roman" w:hAnsi="Times New Roman" w:cs="Times New Roman"/>
          <w:sz w:val="24"/>
          <w:szCs w:val="24"/>
        </w:rPr>
        <w:t xml:space="preserve">. - Москва: Издательско-торговая корпорация «Дашков и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°», 2017. - 383 с.: ил. - (Учебные издания для бакалавров). - </w:t>
      </w:r>
      <w:r>
        <w:rPr>
          <w:rFonts w:ascii="Times New Roman" w:hAnsi="Times New Roman" w:cs="Times New Roman"/>
          <w:sz w:val="24"/>
          <w:szCs w:val="24"/>
        </w:rPr>
        <w:t xml:space="preserve">Библиогр</w:t>
      </w:r>
      <w:r>
        <w:rPr>
          <w:rFonts w:ascii="Times New Roman" w:hAnsi="Times New Roman" w:cs="Times New Roman"/>
          <w:sz w:val="24"/>
          <w:szCs w:val="24"/>
        </w:rPr>
        <w:t xml:space="preserve">.: с. 353-356 - ISBN 978-5-394-01500-7; То же [Электронный ресурс]. - URL: </w:t>
      </w:r>
      <w:hyperlink r:id="rId29" w:tooltip="http://biblioclub.ru/index.php?page=book&amp;id=454074" w:history="1">
        <w:r>
          <w:rPr>
            <w:rStyle w:val="728"/>
            <w:rFonts w:ascii="Times New Roman" w:hAnsi="Times New Roman"/>
            <w:sz w:val="24"/>
            <w:szCs w:val="24"/>
          </w:rPr>
          <w:t xml:space="preserve">http://biblioclub.ru/index.php?page=book&amp;id=454074</w:t>
        </w:r>
      </w:hyperlink>
      <w:r/>
      <w:r/>
    </w:p>
    <w:p>
      <w:pPr>
        <w:pStyle w:val="707"/>
        <w:numPr>
          <w:ilvl w:val="0"/>
          <w:numId w:val="17"/>
        </w:numPr>
        <w:ind w:left="0" w:firstLine="0"/>
        <w:jc w:val="both"/>
        <w:spacing w:lineRule="auto" w:line="240" w:after="0"/>
        <w:tabs>
          <w:tab w:val="left" w:pos="85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Open Sans" w:hAnsi="Open Sans"/>
          <w:sz w:val="23"/>
          <w:szCs w:val="23"/>
        </w:rPr>
        <w:t xml:space="preserve">Школик</w:t>
      </w:r>
      <w:r>
        <w:rPr>
          <w:rFonts w:ascii="Open Sans" w:hAnsi="Open Sans"/>
          <w:sz w:val="23"/>
          <w:szCs w:val="23"/>
        </w:rPr>
        <w:t xml:space="preserve">, О.А. Финансовые рынки и финансово-кредитные институты</w:t>
      </w:r>
      <w:r>
        <w:rPr>
          <w:rFonts w:ascii="Open Sans" w:hAnsi="Open Sans"/>
          <w:sz w:val="23"/>
          <w:szCs w:val="23"/>
        </w:rPr>
        <w:t xml:space="preserve"> :</w:t>
      </w:r>
      <w:r>
        <w:rPr>
          <w:rFonts w:ascii="Open Sans" w:hAnsi="Open Sans"/>
          <w:sz w:val="23"/>
          <w:szCs w:val="23"/>
        </w:rPr>
        <w:t xml:space="preserve"> учебное пособие / О.А. </w:t>
      </w:r>
      <w:r>
        <w:rPr>
          <w:rFonts w:ascii="Open Sans" w:hAnsi="Open Sans"/>
          <w:sz w:val="23"/>
          <w:szCs w:val="23"/>
        </w:rPr>
        <w:t xml:space="preserve">Школик</w:t>
      </w:r>
      <w:r>
        <w:rPr>
          <w:rFonts w:ascii="Open Sans" w:hAnsi="Open Sans"/>
          <w:sz w:val="23"/>
          <w:szCs w:val="23"/>
        </w:rPr>
        <w:t xml:space="preserve"> ; Министерство образования и науки Российской Федерации, Уральский федеральный университет им. первого Президента России Б. Н. Ельцина. - Екатеринбург</w:t>
      </w:r>
      <w:r>
        <w:rPr>
          <w:rFonts w:ascii="Open Sans" w:hAnsi="Open Sans"/>
          <w:sz w:val="23"/>
          <w:szCs w:val="23"/>
        </w:rPr>
        <w:t xml:space="preserve"> :</w:t>
      </w:r>
      <w:r>
        <w:rPr>
          <w:rFonts w:ascii="Open Sans" w:hAnsi="Open Sans"/>
          <w:sz w:val="23"/>
          <w:szCs w:val="23"/>
        </w:rPr>
        <w:t xml:space="preserve"> Издательство Уральского университета, 2014. - 289 с. : ил</w:t>
      </w:r>
      <w:r>
        <w:rPr>
          <w:rFonts w:ascii="Open Sans" w:hAnsi="Open Sans"/>
          <w:sz w:val="23"/>
          <w:szCs w:val="23"/>
        </w:rPr>
        <w:t xml:space="preserve">., </w:t>
      </w:r>
      <w:r>
        <w:rPr>
          <w:rFonts w:ascii="Open Sans" w:hAnsi="Open Sans"/>
          <w:sz w:val="23"/>
          <w:szCs w:val="23"/>
        </w:rPr>
        <w:t xml:space="preserve">табл., схем. - </w:t>
      </w:r>
      <w:r>
        <w:rPr>
          <w:rFonts w:ascii="Open Sans" w:hAnsi="Open Sans"/>
          <w:sz w:val="23"/>
          <w:szCs w:val="23"/>
        </w:rPr>
        <w:t xml:space="preserve">Библиогр</w:t>
      </w:r>
      <w:r>
        <w:rPr>
          <w:rFonts w:ascii="Open Sans" w:hAnsi="Open Sans"/>
          <w:sz w:val="23"/>
          <w:szCs w:val="23"/>
        </w:rPr>
        <w:t xml:space="preserve">. в кн. - ISBN 978-5-7996-1337-2</w:t>
      </w:r>
      <w:r>
        <w:rPr>
          <w:rFonts w:ascii="Open Sans" w:hAnsi="Open Sans"/>
          <w:sz w:val="23"/>
          <w:szCs w:val="23"/>
        </w:rPr>
        <w:t xml:space="preserve"> ;</w:t>
      </w:r>
      <w:r>
        <w:rPr>
          <w:rFonts w:ascii="Open Sans" w:hAnsi="Open Sans"/>
          <w:sz w:val="23"/>
          <w:szCs w:val="23"/>
        </w:rPr>
        <w:t xml:space="preserve"> То же [Электронный ресурс]. - URL: </w:t>
      </w:r>
      <w:hyperlink r:id="rId30" w:tooltip="http://biblioclub.ru/index.php?page=book&amp;id=275822" w:history="1">
        <w:r>
          <w:rPr>
            <w:rStyle w:val="728"/>
            <w:rFonts w:ascii="Open Sans" w:hAnsi="Open Sans"/>
            <w:color w:val="auto"/>
            <w:sz w:val="23"/>
            <w:szCs w:val="23"/>
          </w:rPr>
          <w:t xml:space="preserve">http://biblioclub.ru/index.php?page=book&amp;id=275822</w:t>
        </w:r>
      </w:hyperlink>
      <w:r>
        <w:rPr>
          <w:rFonts w:ascii="Open Sans" w:hAnsi="Open Sans"/>
          <w:sz w:val="23"/>
          <w:szCs w:val="23"/>
        </w:rPr>
        <w:t xml:space="preserve"> 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FF0000"/>
          <w:sz w:val="24"/>
          <w:szCs w:val="24"/>
        </w:rPr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обучающихся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  <w:r/>
    </w:p>
    <w:p>
      <w:pPr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1.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Open Sans" w:hAnsi="Open Sans"/>
          <w:sz w:val="24"/>
          <w:szCs w:val="24"/>
        </w:rPr>
        <w:t xml:space="preserve">Николаева, И.П. Рынок ценных бумаг</w:t>
      </w:r>
      <w:r>
        <w:rPr>
          <w:rFonts w:ascii="Open Sans" w:hAnsi="Open Sans"/>
          <w:sz w:val="24"/>
          <w:szCs w:val="24"/>
        </w:rPr>
        <w:t xml:space="preserve"> :</w:t>
      </w:r>
      <w:r>
        <w:rPr>
          <w:rFonts w:ascii="Open Sans" w:hAnsi="Open Sans"/>
          <w:sz w:val="24"/>
          <w:szCs w:val="24"/>
        </w:rPr>
        <w:t xml:space="preserve"> учебник / И.П. Николаева. - Москва</w:t>
      </w:r>
      <w:r>
        <w:rPr>
          <w:rFonts w:ascii="Open Sans" w:hAnsi="Open Sans"/>
          <w:sz w:val="24"/>
          <w:szCs w:val="24"/>
        </w:rPr>
        <w:t xml:space="preserve"> :</w:t>
      </w:r>
      <w:r>
        <w:rPr>
          <w:rFonts w:ascii="Open Sans" w:hAnsi="Open Sans"/>
          <w:sz w:val="24"/>
          <w:szCs w:val="24"/>
        </w:rPr>
        <w:t xml:space="preserve"> Издательско-торговая корпорация «Дашков и К°», 2018. - 255 с.</w:t>
      </w:r>
      <w:r>
        <w:rPr>
          <w:rFonts w:ascii="Open Sans" w:hAnsi="Open Sans"/>
          <w:sz w:val="24"/>
          <w:szCs w:val="24"/>
        </w:rPr>
        <w:t xml:space="preserve"> :</w:t>
      </w:r>
      <w:r>
        <w:rPr>
          <w:rFonts w:ascii="Open Sans" w:hAnsi="Open Sans"/>
          <w:sz w:val="24"/>
          <w:szCs w:val="24"/>
        </w:rPr>
        <w:t xml:space="preserve"> ил. - (Учебные издания для бакалавров). - </w:t>
      </w:r>
      <w:r>
        <w:rPr>
          <w:rFonts w:ascii="Open Sans" w:hAnsi="Open Sans"/>
          <w:sz w:val="24"/>
          <w:szCs w:val="24"/>
        </w:rPr>
        <w:t xml:space="preserve">Библиогр</w:t>
      </w:r>
      <w:r>
        <w:rPr>
          <w:rFonts w:ascii="Open Sans" w:hAnsi="Open Sans"/>
          <w:sz w:val="24"/>
          <w:szCs w:val="24"/>
        </w:rPr>
        <w:t xml:space="preserve">. в кн. - ISBN 978-5-394-02413-9</w:t>
      </w:r>
      <w:r>
        <w:rPr>
          <w:rFonts w:ascii="Open Sans" w:hAnsi="Open Sans"/>
          <w:sz w:val="24"/>
          <w:szCs w:val="24"/>
        </w:rPr>
        <w:t xml:space="preserve"> ;</w:t>
      </w:r>
      <w:r>
        <w:rPr>
          <w:rFonts w:ascii="Open Sans" w:hAnsi="Open Sans"/>
          <w:sz w:val="24"/>
          <w:szCs w:val="24"/>
        </w:rPr>
        <w:t xml:space="preserve"> То же [Электронный ресурс]. - URL: http://biblioclub.ru/index.php?page=book&amp;id=495805</w:t>
      </w:r>
      <w:r>
        <w:rPr>
          <w:rFonts w:ascii="Times New Roman" w:hAnsi="Times New Roman"/>
          <w:sz w:val="24"/>
          <w:szCs w:val="24"/>
        </w:rPr>
        <w:t xml:space="preserve">.</w:t>
      </w:r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pStyle w:val="707"/>
        <w:numPr>
          <w:ilvl w:val="0"/>
          <w:numId w:val="15"/>
        </w:numPr>
        <w:ind w:left="0" w:firstLine="360"/>
        <w:jc w:val="both"/>
        <w:spacing w:lineRule="auto" w:line="240" w:after="0"/>
        <w:tabs>
          <w:tab w:val="left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Нешитой</w:t>
      </w:r>
      <w:r>
        <w:rPr>
          <w:rFonts w:ascii="Times New Roman" w:hAnsi="Times New Roman"/>
          <w:sz w:val="24"/>
          <w:szCs w:val="24"/>
        </w:rPr>
        <w:t xml:space="preserve">, А.С. Финансы, денежное обращение и кредит: учебник / А.С. </w:t>
      </w:r>
      <w:r>
        <w:rPr>
          <w:rFonts w:ascii="Times New Roman" w:hAnsi="Times New Roman"/>
          <w:sz w:val="24"/>
          <w:szCs w:val="24"/>
        </w:rPr>
        <w:t xml:space="preserve">Нешитой</w:t>
      </w:r>
      <w:r>
        <w:rPr>
          <w:rFonts w:ascii="Times New Roman" w:hAnsi="Times New Roman"/>
          <w:sz w:val="24"/>
          <w:szCs w:val="24"/>
        </w:rPr>
        <w:t xml:space="preserve">. - 4-е изд., </w:t>
      </w:r>
      <w:r>
        <w:rPr>
          <w:rFonts w:ascii="Times New Roman" w:hAnsi="Times New Roman"/>
          <w:sz w:val="24"/>
          <w:szCs w:val="24"/>
        </w:rPr>
        <w:t xml:space="preserve">перераб</w:t>
      </w:r>
      <w:r>
        <w:rPr>
          <w:rFonts w:ascii="Times New Roman" w:hAnsi="Times New Roman"/>
          <w:sz w:val="24"/>
          <w:szCs w:val="24"/>
        </w:rPr>
        <w:t xml:space="preserve">. и доп. - Москва: Издательско-торговая корпорация «Дашков и</w:t>
      </w:r>
      <w:r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°», 2017. - 640 с.: ил. - (Учебные издания для бакалавров).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978-5-394-01394-2; То же [Электронный ресурс]. - URL: http://biblioclub.ru/index.php?page=book&amp;id=495802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едставлен в Приложении 1.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Технические средства обучения, мультимедийное оборудование.</w:t>
      </w:r>
      <w:r/>
    </w:p>
    <w:p>
      <w:pPr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программного обеспечения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Microsoft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Office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-браузеры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GoogleChrome</w:t>
      </w:r>
      <w:r>
        <w:rPr>
          <w:rFonts w:ascii="Times New Roman" w:hAnsi="Times New Roman"/>
          <w:bCs/>
          <w:sz w:val="24"/>
          <w:szCs w:val="24"/>
        </w:rPr>
        <w:t xml:space="preserve">, 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MozillaFirefox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/>
          <w:bCs/>
          <w:sz w:val="24"/>
          <w:szCs w:val="24"/>
        </w:rPr>
        <w:t xml:space="preserve">илидр</w:t>
      </w:r>
      <w:r>
        <w:rPr>
          <w:rFonts w:ascii="Times New Roman" w:hAnsi="Times New Roman"/>
          <w:bCs/>
          <w:sz w:val="24"/>
          <w:szCs w:val="24"/>
        </w:rPr>
        <w:t xml:space="preserve">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-технология </w:t>
      </w:r>
      <w:r>
        <w:rPr>
          <w:rFonts w:ascii="Times New Roman" w:hAnsi="Times New Roman"/>
          <w:bCs/>
          <w:sz w:val="24"/>
          <w:szCs w:val="24"/>
        </w:rPr>
        <w:t xml:space="preserve">ВикиВики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-сервисы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 xml:space="preserve">-</w:t>
      </w:r>
      <w:r>
        <w:rPr>
          <w:rFonts w:ascii="Times New Roman" w:hAnsi="Times New Roman"/>
          <w:bCs/>
          <w:sz w:val="24"/>
          <w:szCs w:val="24"/>
        </w:rPr>
        <w:t xml:space="preserve">облачные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 xml:space="preserve"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информационных справочных систем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ЭБС «Университетская библиотека онлайн»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Научная электронная библиотека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</w:t>
      </w:r>
      <w:r>
        <w:rPr>
          <w:rFonts w:ascii="Times New Roman" w:hAnsi="Times New Roman"/>
          <w:bCs/>
          <w:sz w:val="24"/>
          <w:szCs w:val="24"/>
        </w:rPr>
        <w:t xml:space="preserve">://wiki.mininuniver.ru</w:t>
      </w:r>
      <w:r>
        <w:rPr>
          <w:rFonts w:ascii="Times New Roman" w:hAnsi="Times New Roman"/>
          <w:bCs/>
          <w:sz w:val="24"/>
          <w:szCs w:val="24"/>
        </w:rPr>
        <w:tab/>
        <w:t xml:space="preserve">Вики НГПУ</w:t>
      </w:r>
      <w:r/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5.5.  ПРОГРАММА ДИСЦИПЛИНЫ</w:t>
      </w:r>
      <w:r/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«СТРАХОВОЕ ДЕЛО</w:t>
      </w:r>
      <w:r>
        <w:rPr>
          <w:rFonts w:ascii="Times New Roman" w:hAnsi="Times New Roman"/>
          <w:b/>
          <w:sz w:val="24"/>
          <w:szCs w:val="24"/>
        </w:rPr>
        <w:t xml:space="preserve">»</w:t>
      </w:r>
      <w:r/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"</w:t>
      </w:r>
      <w:r>
        <w:rPr>
          <w:rFonts w:ascii="Times New Roman" w:hAnsi="Times New Roman"/>
          <w:sz w:val="24"/>
          <w:szCs w:val="24"/>
        </w:rPr>
        <w:t xml:space="preserve">Страховое дело</w:t>
      </w:r>
      <w:r>
        <w:rPr>
          <w:rFonts w:ascii="Times New Roman" w:hAnsi="Times New Roman"/>
          <w:sz w:val="24"/>
          <w:szCs w:val="24"/>
        </w:rPr>
        <w:t xml:space="preserve">",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  <w:t xml:space="preserve"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4"/>
        </w:rPr>
        <w:t xml:space="preserve"> (согласно </w:t>
      </w:r>
      <w:r>
        <w:rPr>
          <w:rFonts w:ascii="Times New Roman" w:hAnsi="Times New Roman"/>
          <w:sz w:val="24"/>
          <w:szCs w:val="24"/>
        </w:rPr>
        <w:t xml:space="preserve">профстандарту</w:t>
      </w:r>
      <w:r>
        <w:rPr>
          <w:rFonts w:ascii="Times New Roman" w:hAnsi="Times New Roman"/>
          <w:sz w:val="24"/>
          <w:szCs w:val="24"/>
        </w:rPr>
        <w:t xml:space="preserve">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Рабочая программа разработана для студентов-бакалавров, обучающихся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по направлению подготовки 44.03.03 Профессиональное обучение (по отраслям).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Страховое дело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отраслевой подготовки «</w:t>
      </w:r>
      <w:r>
        <w:rPr>
          <w:rFonts w:ascii="Times New Roman" w:hAnsi="Times New Roman"/>
          <w:sz w:val="24"/>
          <w:szCs w:val="24"/>
        </w:rPr>
        <w:t xml:space="preserve">Бухгалтерский учет</w:t>
      </w:r>
      <w:r>
        <w:rPr>
          <w:rFonts w:ascii="Times New Roman" w:hAnsi="Times New Roman"/>
          <w:sz w:val="24"/>
          <w:szCs w:val="24"/>
        </w:rPr>
        <w:t xml:space="preserve">,  анализ и аудит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Финансы и кредит, Экономическая теория.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формирование у студентов </w:t>
      </w:r>
      <w:r>
        <w:rPr>
          <w:rFonts w:ascii="Times New Roman" w:hAnsi="Times New Roman"/>
          <w:sz w:val="24"/>
          <w:szCs w:val="24"/>
        </w:rPr>
        <w:t xml:space="preserve">целостных представлений о сущности страхования, о его предмете и задачах, роли в сфере российского бизнеса. Рассмотреть особенности организации страхового дела в Российской Федерации, раскрыть организационные и правовые основы страхования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.</w:t>
      </w: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Задачи дисциплины:</w:t>
      </w:r>
      <w:r/>
    </w:p>
    <w:p>
      <w:pPr>
        <w:pStyle w:val="713"/>
        <w:jc w:val="both"/>
        <w:spacing w:lineRule="auto" w:line="276" w:after="0" w:afterAutospacing="0" w:before="0" w:beforeAutospacing="0"/>
      </w:pPr>
      <w:r>
        <w:t xml:space="preserve">- </w:t>
      </w:r>
      <w:r>
        <w:t xml:space="preserve"> изучение теоретических основ организации страхового дела и функций страхования;</w:t>
      </w:r>
      <w:r/>
    </w:p>
    <w:p>
      <w:pPr>
        <w:pStyle w:val="713"/>
        <w:jc w:val="both"/>
        <w:spacing w:lineRule="auto" w:line="276" w:after="0" w:afterAutospacing="0" w:before="0" w:beforeAutospacing="0"/>
      </w:pPr>
      <w:r>
        <w:t xml:space="preserve"> - получение знаний о структуре страхового рынка, его субъектах и участниках, законодательном регулировании страховой деятельности;</w:t>
      </w:r>
      <w:r/>
    </w:p>
    <w:p>
      <w:pPr>
        <w:pStyle w:val="713"/>
        <w:jc w:val="both"/>
        <w:spacing w:lineRule="auto" w:line="276" w:after="0" w:afterAutospacing="0" w:before="0" w:beforeAutospacing="0"/>
      </w:pPr>
      <w:r>
        <w:t xml:space="preserve"> - ознакомление с содержанием основных видов страхования; принципами и особенностями построения страховых продуктов по личному, имущественному страхованию, по страхованию ответственности; </w:t>
      </w:r>
      <w:r/>
    </w:p>
    <w:p>
      <w:pPr>
        <w:pStyle w:val="713"/>
        <w:jc w:val="both"/>
        <w:spacing w:lineRule="auto" w:line="276" w:after="0" w:afterAutospacing="0" w:before="0" w:beforeAutospacing="0"/>
      </w:pPr>
      <w:r>
        <w:t xml:space="preserve">- изучение особенностей формирования финансов страховщика, механизма актуарных расчетов и </w:t>
      </w:r>
      <w:r>
        <w:t xml:space="preserve">андеррайтинга</w:t>
      </w:r>
      <w:r>
        <w:t xml:space="preserve">; </w:t>
      </w:r>
      <w:r/>
    </w:p>
    <w:p>
      <w:pPr>
        <w:pStyle w:val="713"/>
        <w:jc w:val="both"/>
        <w:spacing w:lineRule="auto" w:line="276" w:after="0" w:afterAutospacing="0" w:before="0" w:beforeAutospacing="0"/>
        <w:rPr>
          <w:sz w:val="19"/>
          <w:szCs w:val="19"/>
        </w:rPr>
      </w:pPr>
      <w:r>
        <w:t xml:space="preserve">- приобретение практических навыков по заключению договора страхования, расчету страховой премии и определению размеров страхового возмещения, а также оценке финансовой устойчивости страховщика.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4. Образовательные результаты</w:t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559"/>
        <w:gridCol w:w="2126"/>
        <w:gridCol w:w="1134"/>
        <w:gridCol w:w="1418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образования и нормами профессиональной этики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5-1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анализировать законодательные и нормативные акты,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регламентирующие деятельность образовательных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учреждений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ОПК.1.3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Практическое задание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 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pStyle w:val="707"/>
              <w:ind w:left="34"/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выполнять разработки</w:t>
            </w:r>
            <w:r>
              <w:rPr>
                <w:rFonts w:ascii="Times New Roman" w:hAnsi="Times New Roman" w:eastAsia="Courier New"/>
                <w:color w:val="000000"/>
                <w:sz w:val="24"/>
                <w:szCs w:val="24"/>
                <w:lang w:eastAsia="ru-RU"/>
              </w:rPr>
              <w:t xml:space="preserve"> основных и дополнительных образовательных программ, разрабатывать отдельные их компоненты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5-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Демонстрирует умения составления, оформления некоторых форм локальных актов ОУ и организационные процедуры, регламентирующих его деятельность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ОПК.1.2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Содержание дисциплины</w:t>
      </w:r>
      <w:r/>
    </w:p>
    <w:p>
      <w:pPr>
        <w:pStyle w:val="707"/>
        <w:ind w:left="360"/>
        <w:jc w:val="both"/>
        <w:spacing w:lineRule="auto" w:line="360"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Тематический план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/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3"/>
        <w:gridCol w:w="3958"/>
        <w:gridCol w:w="832"/>
        <w:gridCol w:w="831"/>
        <w:gridCol w:w="1355"/>
        <w:gridCol w:w="21"/>
        <w:gridCol w:w="1000"/>
        <w:gridCol w:w="834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53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395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4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3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00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53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395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 (в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000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34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00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38"/>
        </w:trPr>
        <w:tc>
          <w:tcPr>
            <w:gridSpan w:val="8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36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Формирование и особенности развития  страхового рынка в Российской Федерации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Страхование – как экономическая категория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формирования  страхового рынка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Нормативно-правовое регулирование страхового дела  в РФ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правового регулирования страховой деятельности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Содержание, порядок заключения и прекращения договоров страхования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278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Государственный надзор за деятельностью субъектов страхового  дела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27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Сущность и функции страхового рынка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Современное состояние страхового  рынка в РФ. Виды страхования.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28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533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395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Участники страхового рынка, их функции.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29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491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gridSpan w:val="2"/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2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</w:tbl>
    <w:p>
      <w:pPr>
        <w:pStyle w:val="707"/>
        <w:ind w:left="360"/>
        <w:jc w:val="both"/>
        <w:spacing w:lineRule="auto" w:line="360" w:after="0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</w:r>
      <w:r/>
    </w:p>
    <w:p>
      <w:pPr>
        <w:pStyle w:val="707"/>
        <w:ind w:left="360"/>
        <w:jc w:val="both"/>
        <w:spacing w:lineRule="auto" w:line="36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Методы обучения</w:t>
      </w:r>
      <w:r/>
    </w:p>
    <w:p>
      <w:pPr>
        <w:pStyle w:val="70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Деловая игра</w:t>
      </w:r>
      <w:r/>
    </w:p>
    <w:p>
      <w:pPr>
        <w:pStyle w:val="70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Метод проектов</w:t>
      </w:r>
      <w:r/>
    </w:p>
    <w:p>
      <w:pPr>
        <w:pStyle w:val="70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Кейс-задания</w:t>
      </w:r>
      <w:r/>
    </w:p>
    <w:p>
      <w:pPr>
        <w:pStyle w:val="707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 Рейтинг-план дисциплины</w:t>
      </w:r>
      <w:r/>
    </w:p>
    <w:p>
      <w:pPr>
        <w:ind w:firstLine="709"/>
        <w:jc w:val="both"/>
        <w:spacing w:after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6.1. Рейтинг-план</w:t>
      </w:r>
      <w:r/>
    </w:p>
    <w:tbl>
      <w:tblPr>
        <w:tblW w:w="5000" w:type="pct"/>
        <w:tblBorders>
          <w:left w:val="single" w:color="000000" w:sz="2" w:space="0" w:themeColor="text1"/>
          <w:top w:val="single" w:color="000000" w:sz="2" w:space="0" w:themeColor="text1"/>
          <w:right w:val="single" w:color="000000" w:sz="2" w:space="0" w:themeColor="text1"/>
          <w:bottom w:val="single" w:color="000000" w:sz="2" w:space="0" w:themeColor="text1"/>
          <w:insideV w:val="single" w:color="000000" w:sz="2" w:space="0" w:themeColor="text1"/>
          <w:insideH w:val="single" w:color="000000" w:sz="2" w:space="0" w:themeColor="text1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>
        <w:trPr>
          <w:trHeight w:val="418"/>
        </w:trPr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4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31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83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71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6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209"/>
        </w:trPr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48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31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83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71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446"/>
        </w:trPr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48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3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-1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83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чес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7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Форма для оценки практического задания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20-35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35</w:t>
            </w:r>
            <w:r/>
          </w:p>
        </w:tc>
      </w:tr>
      <w:tr>
        <w:trPr>
          <w:trHeight w:val="745"/>
        </w:trPr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48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316" w:type="dxa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2-5-2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83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7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Форма для оценки теста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20-35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35</w:t>
            </w:r>
            <w:r/>
          </w:p>
        </w:tc>
      </w:tr>
      <w:tr>
        <w:trPr>
          <w:trHeight w:val="209"/>
        </w:trPr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48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31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contextualSpacing w:val="true"/>
              <w:ind w:left="0"/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8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Зачет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71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209"/>
        </w:trPr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48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31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contextualSpacing w:val="true"/>
              <w:ind w:left="0"/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8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Итого 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71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jc w:val="both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7. Учебно-методическое и информационное обеспечение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</w:t>
      </w:r>
      <w:r>
        <w:rPr>
          <w:rFonts w:ascii="Times New Roman" w:hAnsi="Times New Roman"/>
          <w:i/>
          <w:sz w:val="24"/>
          <w:szCs w:val="24"/>
        </w:rPr>
        <w:t xml:space="preserve">.1.  Основная литература:</w:t>
      </w:r>
      <w:r/>
    </w:p>
    <w:p>
      <w:pPr>
        <w:pStyle w:val="749"/>
        <w:jc w:val="both"/>
        <w:spacing w:after="0" w:afterAutospacing="0" w:before="0" w:beforeAutospacing="0"/>
        <w:tabs>
          <w:tab w:val="left" w:pos="993" w:leader="none"/>
        </w:tabs>
        <w:rPr>
          <w:u w:val="single"/>
        </w:rPr>
      </w:pPr>
      <w:r>
        <w:t xml:space="preserve">  </w:t>
      </w:r>
      <w:r/>
    </w:p>
    <w:p>
      <w:pPr>
        <w:pStyle w:val="707"/>
        <w:numPr>
          <w:ilvl w:val="0"/>
          <w:numId w:val="20"/>
        </w:numPr>
        <w:ind w:left="0" w:firstLine="0"/>
        <w:jc w:val="both"/>
        <w:spacing w:lineRule="auto" w:line="240"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Страхование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учебник / ред. В.В. Шахов, Ю.Т. Ахвледиани. - 3-е изд., </w:t>
      </w:r>
      <w:r>
        <w:rPr>
          <w:rFonts w:ascii="Times New Roman" w:hAnsi="Times New Roman" w:cs="Times New Roman"/>
          <w:sz w:val="24"/>
          <w:szCs w:val="24"/>
        </w:rPr>
        <w:t xml:space="preserve">перераб</w:t>
      </w:r>
      <w:r>
        <w:rPr>
          <w:rFonts w:ascii="Times New Roman" w:hAnsi="Times New Roman" w:cs="Times New Roman"/>
          <w:sz w:val="24"/>
          <w:szCs w:val="24"/>
        </w:rPr>
        <w:t xml:space="preserve">. и доп. - Москва : </w:t>
      </w:r>
      <w:r>
        <w:rPr>
          <w:rFonts w:ascii="Times New Roman" w:hAnsi="Times New Roman" w:cs="Times New Roman"/>
          <w:sz w:val="24"/>
          <w:szCs w:val="24"/>
        </w:rPr>
        <w:t xml:space="preserve">Юнити</w:t>
      </w:r>
      <w:r>
        <w:rPr>
          <w:rFonts w:ascii="Times New Roman" w:hAnsi="Times New Roman" w:cs="Times New Roman"/>
          <w:sz w:val="24"/>
          <w:szCs w:val="24"/>
        </w:rPr>
        <w:t xml:space="preserve">-Дана, 2015. - 510 с. - </w:t>
      </w:r>
      <w:r>
        <w:rPr>
          <w:rFonts w:ascii="Times New Roman" w:hAnsi="Times New Roman" w:cs="Times New Roman"/>
          <w:sz w:val="24"/>
          <w:szCs w:val="24"/>
        </w:rPr>
        <w:t xml:space="preserve">Библиогр</w:t>
      </w:r>
      <w:r>
        <w:rPr>
          <w:rFonts w:ascii="Times New Roman" w:hAnsi="Times New Roman" w:cs="Times New Roman"/>
          <w:sz w:val="24"/>
          <w:szCs w:val="24"/>
        </w:rPr>
        <w:t xml:space="preserve">. в кн. - ISBN 978-5-238-01464-7</w:t>
      </w:r>
      <w:r>
        <w:rPr>
          <w:rFonts w:ascii="Times New Roman" w:hAnsi="Times New Roman" w:cs="Times New Roman"/>
          <w:sz w:val="24"/>
          <w:szCs w:val="24"/>
        </w:rPr>
        <w:t xml:space="preserve"> ;</w:t>
      </w:r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1" w:tooltip="http://biblioclub.ru/index.php?page=book&amp;id=114501" w:history="1">
        <w:r>
          <w:rPr>
            <w:rStyle w:val="728"/>
            <w:rFonts w:ascii="Times New Roman" w:hAnsi="Times New Roman" w:cs="Times New Roman"/>
            <w:color w:val="auto"/>
            <w:sz w:val="24"/>
            <w:szCs w:val="24"/>
          </w:rPr>
          <w:t xml:space="preserve">http://biblioclub.ru/index.php?page=book&amp;id=114501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/>
    </w:p>
    <w:p>
      <w:pPr>
        <w:pStyle w:val="707"/>
        <w:numPr>
          <w:ilvl w:val="0"/>
          <w:numId w:val="20"/>
        </w:numPr>
        <w:ind w:left="0" w:firstLine="0"/>
        <w:jc w:val="both"/>
        <w:spacing w:lineRule="auto" w:line="240"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Шарифьянова</w:t>
      </w:r>
      <w:r>
        <w:rPr>
          <w:rFonts w:ascii="Times New Roman" w:hAnsi="Times New Roman" w:cs="Times New Roman"/>
          <w:sz w:val="24"/>
          <w:szCs w:val="24"/>
        </w:rPr>
        <w:t xml:space="preserve">, З.Ф. Страховое дело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/ З.Ф. </w:t>
      </w:r>
      <w:r>
        <w:rPr>
          <w:rFonts w:ascii="Times New Roman" w:hAnsi="Times New Roman" w:cs="Times New Roman"/>
          <w:sz w:val="24"/>
          <w:szCs w:val="24"/>
        </w:rPr>
        <w:t xml:space="preserve">Шарифьянова</w:t>
      </w:r>
      <w:r>
        <w:rPr>
          <w:rFonts w:ascii="Times New Roman" w:hAnsi="Times New Roman" w:cs="Times New Roman"/>
          <w:sz w:val="24"/>
          <w:szCs w:val="24"/>
        </w:rPr>
        <w:t xml:space="preserve"> ; Финансовый университет при Правительстве РФ. - Москва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Прометей, 2018. - 160 с.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табл. - </w:t>
      </w:r>
      <w:r>
        <w:rPr>
          <w:rFonts w:ascii="Times New Roman" w:hAnsi="Times New Roman" w:cs="Times New Roman"/>
          <w:sz w:val="24"/>
          <w:szCs w:val="24"/>
        </w:rPr>
        <w:t xml:space="preserve">Библиогр</w:t>
      </w:r>
      <w:r>
        <w:rPr>
          <w:rFonts w:ascii="Times New Roman" w:hAnsi="Times New Roman" w:cs="Times New Roman"/>
          <w:sz w:val="24"/>
          <w:szCs w:val="24"/>
        </w:rPr>
        <w:t xml:space="preserve">. в кн. - ISBN 975-5-907003-21-7 ; То же [Электронный ресурс]. - URL: </w:t>
      </w:r>
      <w:hyperlink r:id="rId32" w:tooltip="http://biblioclub.ru/index.php?page=book&amp;id=494931" w:history="1">
        <w:r>
          <w:rPr>
            <w:rStyle w:val="728"/>
            <w:rFonts w:ascii="Times New Roman" w:hAnsi="Times New Roman" w:cs="Times New Roman"/>
            <w:color w:val="auto"/>
            <w:sz w:val="24"/>
            <w:szCs w:val="24"/>
          </w:rPr>
          <w:t xml:space="preserve">http://biblioclub.ru/index.php?page=book&amp;id=494931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 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/>
    </w:p>
    <w:p>
      <w:pPr>
        <w:pStyle w:val="707"/>
        <w:jc w:val="both"/>
        <w:spacing w:lineRule="auto" w:line="240"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7.2. Дополнительная литература:</w:t>
      </w:r>
      <w:r/>
    </w:p>
    <w:p>
      <w:pPr>
        <w:pStyle w:val="707"/>
        <w:numPr>
          <w:ilvl w:val="0"/>
          <w:numId w:val="20"/>
        </w:numPr>
        <w:ind w:left="0" w:firstLine="0"/>
        <w:jc w:val="both"/>
        <w:spacing w:lineRule="auto" w:line="240" w:after="0"/>
        <w:tabs>
          <w:tab w:val="left" w:pos="85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Садыкова, Л.М. Страховое дело. Тесты и задачи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/ Л.М. Садыкова, Е. </w:t>
      </w:r>
      <w:r>
        <w:rPr>
          <w:rFonts w:ascii="Times New Roman" w:hAnsi="Times New Roman" w:cs="Times New Roman"/>
          <w:sz w:val="24"/>
          <w:szCs w:val="24"/>
        </w:rPr>
        <w:t xml:space="preserve">Коробейникова</w:t>
      </w:r>
      <w:r>
        <w:rPr>
          <w:rFonts w:ascii="Times New Roman" w:hAnsi="Times New Roman" w:cs="Times New Roman"/>
          <w:sz w:val="24"/>
          <w:szCs w:val="24"/>
        </w:rPr>
        <w:t xml:space="preserve">, Д.А. Волкова ; Министерство образования и науки Российской Федерации. - Оренбург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Оренбургский государственный университет, 2015. - 140 с.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табл. - ISBN 978-5-7410-1197-3 ; То же [Электронный ресурс]. - URL: </w:t>
      </w:r>
      <w:hyperlink r:id="rId33" w:tooltip="http://biblioclub.ru/index.php?page=book&amp;id=364867" w:history="1">
        <w:r>
          <w:rPr>
            <w:rStyle w:val="728"/>
            <w:rFonts w:ascii="Times New Roman" w:hAnsi="Times New Roman" w:cs="Times New Roman"/>
            <w:color w:val="auto"/>
            <w:sz w:val="24"/>
            <w:szCs w:val="24"/>
          </w:rPr>
          <w:t xml:space="preserve">http://biblioclub.ru/index.php?page=book&amp;id=364867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/>
    </w:p>
    <w:p>
      <w:pPr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Страховое право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учебник / под ред. В.Н. Григорьева, А.Н. </w:t>
      </w:r>
      <w:r>
        <w:rPr>
          <w:rFonts w:ascii="Times New Roman" w:hAnsi="Times New Roman"/>
          <w:sz w:val="24"/>
          <w:szCs w:val="24"/>
        </w:rPr>
        <w:t xml:space="preserve">Кузбагарова</w:t>
      </w:r>
      <w:r>
        <w:rPr>
          <w:rFonts w:ascii="Times New Roman" w:hAnsi="Times New Roman"/>
          <w:sz w:val="24"/>
          <w:szCs w:val="24"/>
        </w:rPr>
        <w:t xml:space="preserve">, В.В. Шахова. - 5-е изд., </w:t>
      </w:r>
      <w:r>
        <w:rPr>
          <w:rFonts w:ascii="Times New Roman" w:hAnsi="Times New Roman"/>
          <w:sz w:val="24"/>
          <w:szCs w:val="24"/>
        </w:rPr>
        <w:t xml:space="preserve">перераб</w:t>
      </w:r>
      <w:r>
        <w:rPr>
          <w:rFonts w:ascii="Times New Roman" w:hAnsi="Times New Roman"/>
          <w:sz w:val="24"/>
          <w:szCs w:val="24"/>
        </w:rPr>
        <w:t xml:space="preserve">. и доп. - Москва : </w:t>
      </w:r>
      <w:r>
        <w:rPr>
          <w:rFonts w:ascii="Times New Roman" w:hAnsi="Times New Roman"/>
          <w:sz w:val="24"/>
          <w:szCs w:val="24"/>
        </w:rPr>
        <w:t xml:space="preserve">Юнити</w:t>
      </w:r>
      <w:r>
        <w:rPr>
          <w:rFonts w:ascii="Times New Roman" w:hAnsi="Times New Roman"/>
          <w:sz w:val="24"/>
          <w:szCs w:val="24"/>
        </w:rPr>
        <w:t xml:space="preserve">-Дана, 2015. - 423 с. - (</w:t>
      </w:r>
      <w:r>
        <w:rPr>
          <w:rFonts w:ascii="Times New Roman" w:hAnsi="Times New Roman"/>
          <w:sz w:val="24"/>
          <w:szCs w:val="24"/>
        </w:rPr>
        <w:t xml:space="preserve">Dura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lex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sed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lex</w:t>
      </w:r>
      <w:r>
        <w:rPr>
          <w:rFonts w:ascii="Times New Roman" w:hAnsi="Times New Roman"/>
          <w:sz w:val="24"/>
          <w:szCs w:val="24"/>
        </w:rPr>
        <w:t xml:space="preserve">).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978-5-238-02508-7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tooltip="http://biblioclub.ru/index.php?page=book&amp;id=446571" w:history="1">
        <w:r>
          <w:rPr>
            <w:rStyle w:val="728"/>
            <w:rFonts w:ascii="Times New Roman" w:hAnsi="Times New Roman"/>
            <w:color w:val="auto"/>
            <w:sz w:val="24"/>
            <w:szCs w:val="24"/>
          </w:rPr>
          <w:t xml:space="preserve">http://biblioclub.ru/index.php?page=book&amp;id=446571</w:t>
        </w:r>
      </w:hyperlink>
      <w:r/>
      <w:r/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обучающихся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  <w:r/>
    </w:p>
    <w:p>
      <w:pPr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    </w:t>
      </w:r>
      <w:r>
        <w:rPr>
          <w:rFonts w:ascii="Times New Roman" w:hAnsi="Times New Roman"/>
          <w:sz w:val="24"/>
          <w:szCs w:val="24"/>
        </w:rPr>
        <w:t xml:space="preserve">Годин, А.М. Страхование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учебник / А.М. Годин, С.В. Фрумина. - 3-е изд., </w:t>
      </w:r>
      <w:r>
        <w:rPr>
          <w:rFonts w:ascii="Times New Roman" w:hAnsi="Times New Roman"/>
          <w:sz w:val="24"/>
          <w:szCs w:val="24"/>
        </w:rPr>
        <w:t xml:space="preserve">перераб</w:t>
      </w:r>
      <w:r>
        <w:rPr>
          <w:rFonts w:ascii="Times New Roman" w:hAnsi="Times New Roman"/>
          <w:sz w:val="24"/>
          <w:szCs w:val="24"/>
        </w:rPr>
        <w:t xml:space="preserve">. - Москва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- 256 с.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978-5-394-02148-0</w:t>
      </w:r>
      <w:r>
        <w:rPr>
          <w:rFonts w:ascii="Times New Roman" w:hAnsi="Times New Roman"/>
          <w:sz w:val="24"/>
          <w:szCs w:val="24"/>
        </w:rPr>
        <w:t xml:space="preserve"> ;</w:t>
      </w:r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5" w:tooltip="http://biblioclub.ru/index.php?page=book&amp;id=453000" w:history="1">
        <w:r>
          <w:rPr>
            <w:rStyle w:val="728"/>
            <w:rFonts w:ascii="Times New Roman" w:hAnsi="Times New Roman"/>
            <w:color w:val="auto"/>
            <w:sz w:val="24"/>
            <w:szCs w:val="24"/>
          </w:rPr>
          <w:t xml:space="preserve">http://biblioclub.ru/index.php?page=book&amp;id=453000</w:t>
        </w:r>
      </w:hyperlink>
      <w:r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/>
    </w:p>
    <w:p>
      <w:pPr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</w:r>
      <w:r/>
    </w:p>
    <w:p>
      <w:pPr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         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Никулина, Н.Н. Страхование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учебное пособие / Н.Н. Никулина, С.В. Березина. - Москва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Юнити</w:t>
      </w:r>
      <w:r>
        <w:rPr>
          <w:rFonts w:ascii="Times New Roman" w:hAnsi="Times New Roman"/>
          <w:sz w:val="24"/>
          <w:szCs w:val="24"/>
        </w:rPr>
        <w:t xml:space="preserve">-Дана, 2015. - 271 с.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табл. - </w:t>
      </w:r>
      <w:r>
        <w:rPr>
          <w:rFonts w:ascii="Times New Roman" w:hAnsi="Times New Roman"/>
          <w:sz w:val="24"/>
          <w:szCs w:val="24"/>
        </w:rPr>
        <w:t xml:space="preserve">Библиогр</w:t>
      </w:r>
      <w:r>
        <w:rPr>
          <w:rFonts w:ascii="Times New Roman" w:hAnsi="Times New Roman"/>
          <w:sz w:val="24"/>
          <w:szCs w:val="24"/>
        </w:rPr>
        <w:t xml:space="preserve">. в кн. - ISBN 978-5-238-01407-4 ; То же [Электронный ресурс]. - URL: </w:t>
      </w:r>
      <w:hyperlink r:id="rId36" w:tooltip="http://biblioclub.ru/index.php?page=book&amp;id=446417" w:history="1">
        <w:r>
          <w:rPr>
            <w:rStyle w:val="728"/>
            <w:rFonts w:ascii="Times New Roman" w:hAnsi="Times New Roman"/>
            <w:color w:val="auto"/>
            <w:sz w:val="24"/>
            <w:szCs w:val="24"/>
          </w:rPr>
          <w:t xml:space="preserve">http://biblioclub.ru/index.php?page=book&amp;id=446417</w:t>
        </w:r>
      </w:hyperlink>
      <w:r/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Фонд оценочных сре</w:t>
      </w: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дств пр</w:t>
      </w:r>
      <w:r>
        <w:rPr>
          <w:rFonts w:ascii="Times New Roman" w:hAnsi="Times New Roman" w:eastAsia="Times New Roman"/>
          <w:spacing w:val="-4"/>
          <w:sz w:val="24"/>
          <w:szCs w:val="24"/>
          <w:lang w:eastAsia="ru-RU"/>
        </w:rPr>
        <w:t xml:space="preserve">едставлен в Приложении 1.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Технические средства обучения, мультимедийное оборудование.</w:t>
      </w:r>
      <w:r/>
    </w:p>
    <w:p>
      <w:pPr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ind w:firstLine="709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программного обеспечения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Microsoft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Office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-браузеры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GoogleChrome</w:t>
      </w:r>
      <w:r>
        <w:rPr>
          <w:rFonts w:ascii="Times New Roman" w:hAnsi="Times New Roman"/>
          <w:bCs/>
          <w:sz w:val="24"/>
          <w:szCs w:val="24"/>
        </w:rPr>
        <w:t xml:space="preserve">, 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MozillaFirefox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/>
          <w:bCs/>
          <w:sz w:val="24"/>
          <w:szCs w:val="24"/>
        </w:rPr>
        <w:t xml:space="preserve">илидр</w:t>
      </w:r>
      <w:r>
        <w:rPr>
          <w:rFonts w:ascii="Times New Roman" w:hAnsi="Times New Roman"/>
          <w:bCs/>
          <w:sz w:val="24"/>
          <w:szCs w:val="24"/>
        </w:rPr>
        <w:t xml:space="preserve">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-технология </w:t>
      </w:r>
      <w:r>
        <w:rPr>
          <w:rFonts w:ascii="Times New Roman" w:hAnsi="Times New Roman"/>
          <w:bCs/>
          <w:sz w:val="24"/>
          <w:szCs w:val="24"/>
        </w:rPr>
        <w:t xml:space="preserve">ВикиВики</w:t>
      </w:r>
      <w:r>
        <w:rPr>
          <w:rFonts w:ascii="Times New Roman" w:hAnsi="Times New Roman"/>
          <w:bCs/>
          <w:sz w:val="24"/>
          <w:szCs w:val="24"/>
        </w:rPr>
        <w:t xml:space="preserve">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-сервисы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/>
          <w:bCs/>
          <w:sz w:val="24"/>
          <w:szCs w:val="24"/>
        </w:rPr>
        <w:t xml:space="preserve">-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 xml:space="preserve">-</w:t>
      </w:r>
      <w:r>
        <w:rPr>
          <w:rFonts w:ascii="Times New Roman" w:hAnsi="Times New Roman"/>
          <w:bCs/>
          <w:sz w:val="24"/>
          <w:szCs w:val="24"/>
        </w:rPr>
        <w:t xml:space="preserve">облачные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>
        <w:rPr>
          <w:rFonts w:ascii="Times New Roman" w:hAnsi="Times New Roman"/>
          <w:bCs/>
          <w:sz w:val="24"/>
          <w:szCs w:val="24"/>
        </w:rPr>
        <w:t xml:space="preserve"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  <w:r/>
    </w:p>
    <w:p>
      <w:pPr>
        <w:ind w:firstLine="709"/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Перечень информационных справочных систем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ЭБС «Университетская библиотека онлайн»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Научная электронная библиотека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Единое окно доступа к образовательным ресурсам</w:t>
      </w:r>
      <w:r/>
    </w:p>
    <w:p>
      <w:pPr>
        <w:jc w:val="both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http://wiki.mininuniver.ru</w:t>
      </w:r>
      <w:r>
        <w:rPr>
          <w:rFonts w:ascii="Times New Roman" w:hAnsi="Times New Roman"/>
          <w:bCs/>
          <w:sz w:val="24"/>
          <w:szCs w:val="24"/>
        </w:rPr>
        <w:tab/>
        <w:t xml:space="preserve">Вики НГПУ</w:t>
      </w:r>
      <w:r/>
    </w:p>
    <w:p>
      <w:pPr>
        <w:jc w:val="center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r>
      <w:r/>
    </w:p>
    <w:p>
      <w:pPr>
        <w:jc w:val="center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r>
      <w:r/>
    </w:p>
    <w:p>
      <w:pPr>
        <w:jc w:val="center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r>
      <w:r/>
    </w:p>
    <w:p>
      <w:pPr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r>
      <w:r/>
    </w:p>
    <w:p>
      <w:pPr>
        <w:jc w:val="center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bCs/>
          <w:sz w:val="19"/>
          <w:szCs w:val="19"/>
          <w:lang w:eastAsia="ru-RU"/>
        </w:rPr>
        <w:t xml:space="preserve">6. ПРОГРАММА ПРАКТИКИ                                                                      </w:t>
      </w:r>
      <w:r/>
    </w:p>
    <w:p>
      <w:pPr>
        <w:jc w:val="center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bCs/>
          <w:sz w:val="19"/>
          <w:szCs w:val="19"/>
          <w:lang w:eastAsia="ru-RU"/>
        </w:rPr>
        <w:t xml:space="preserve">не предусмотрена</w:t>
      </w:r>
      <w:r/>
    </w:p>
    <w:p>
      <w:pPr>
        <w:jc w:val="center"/>
        <w:spacing w:lineRule="auto" w:line="360" w:after="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r>
      <w:r/>
    </w:p>
    <w:p>
      <w:pPr>
        <w:jc w:val="center"/>
        <w:spacing w:lineRule="auto" w:line="360"/>
        <w:rPr>
          <w:rFonts w:ascii="Times New Roman" w:hAnsi="Times New Roman" w:eastAsia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 w:eastAsia="Times New Roman"/>
          <w:b/>
          <w:bCs/>
          <w:sz w:val="19"/>
          <w:szCs w:val="19"/>
          <w:lang w:eastAsia="ru-RU"/>
        </w:rPr>
        <w:t xml:space="preserve">7. ПРОГРАММА ИТОГОВОЙ АТТЕСТАЦИИ</w:t>
      </w:r>
      <w:r/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  <w:lang w:eastAsia="ru-RU"/>
        </w:rPr>
        <w:tab/>
      </w:r>
      <w:r>
        <w:rPr>
          <w:rFonts w:ascii="Times New Roman" w:hAnsi="Times New Roman"/>
          <w:sz w:val="19"/>
          <w:szCs w:val="19"/>
        </w:rPr>
        <w:t xml:space="preserve">Рейтинговая оценка по модулю «</w:t>
      </w:r>
      <w:r>
        <w:rPr>
          <w:rFonts w:ascii="Times New Roman" w:hAnsi="Times New Roman"/>
          <w:sz w:val="19"/>
          <w:szCs w:val="19"/>
        </w:rPr>
        <w:t xml:space="preserve">Бухгалтерский учёт, анализ и аудит</w:t>
      </w:r>
      <w:r>
        <w:rPr>
          <w:rFonts w:ascii="Times New Roman" w:hAnsi="Times New Roman"/>
          <w:sz w:val="19"/>
          <w:szCs w:val="19"/>
        </w:rPr>
        <w:t xml:space="preserve">» рассчитывается  по формуле: </w:t>
      </w:r>
      <w:r/>
    </w:p>
    <w:p>
      <w:pPr>
        <w:ind w:left="360"/>
        <w:tabs>
          <w:tab w:val="left" w:pos="1320" w:leader="none"/>
        </w:tabs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  <w:lang w:val="en-US"/>
        </w:rPr>
        <w:t xml:space="preserve">R</w:t>
      </w:r>
      <w:r>
        <w:rPr>
          <w:rFonts w:ascii="Times New Roman" w:hAnsi="Times New Roman"/>
          <w:sz w:val="19"/>
          <w:szCs w:val="19"/>
          <w:vertAlign w:val="subscript"/>
          <w:lang w:val="en-US"/>
        </w:rPr>
        <w:t xml:space="preserve">j</w:t>
      </w:r>
      <w:r>
        <w:rPr>
          <w:rFonts w:ascii="Times New Roman" w:hAnsi="Times New Roman"/>
          <w:sz w:val="19"/>
          <w:szCs w:val="19"/>
          <w:vertAlign w:val="superscript"/>
        </w:rPr>
        <w:t xml:space="preserve">мод.</w:t>
      </w:r>
      <w:r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4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4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5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4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rPr>
                <m:sty m:val="p"/>
              </m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rPr>
                    <m:sty m:val="p"/>
                  </m:rPr>
                  <m:t>5</m:t>
                </m:r>
              </m:sub>
            </m:sSub>
          </m:den>
        </m:f>
      </m:oMath>
      <w:r/>
      <w:r/>
    </w:p>
    <w:p>
      <w:pPr>
        <w:ind w:left="360"/>
        <w:rPr>
          <w:rFonts w:ascii="Times New Roman" w:hAnsi="Times New Roman"/>
          <w:sz w:val="19"/>
          <w:szCs w:val="19"/>
          <w:vertAlign w:val="superscript"/>
        </w:rPr>
      </w:pPr>
      <w:r>
        <w:rPr>
          <w:rFonts w:ascii="Times New Roman" w:hAnsi="Times New Roman"/>
          <w:sz w:val="19"/>
          <w:szCs w:val="19"/>
          <w:lang w:val="en-US"/>
        </w:rPr>
        <w:t xml:space="preserve">R</w:t>
      </w:r>
      <w:r>
        <w:rPr>
          <w:rFonts w:ascii="Times New Roman" w:hAnsi="Times New Roman"/>
          <w:sz w:val="19"/>
          <w:szCs w:val="19"/>
          <w:vertAlign w:val="subscript"/>
          <w:lang w:val="en-US"/>
        </w:rPr>
        <w:t xml:space="preserve">j</w:t>
      </w:r>
      <w:r>
        <w:rPr>
          <w:rFonts w:ascii="Times New Roman" w:hAnsi="Times New Roman"/>
          <w:sz w:val="19"/>
          <w:szCs w:val="19"/>
          <w:vertAlign w:val="superscript"/>
        </w:rPr>
        <w:t xml:space="preserve">мод</w:t>
      </w:r>
      <w:r>
        <w:rPr>
          <w:rFonts w:ascii="Times New Roman" w:hAnsi="Times New Roman"/>
          <w:sz w:val="19"/>
          <w:szCs w:val="19"/>
          <w:vertAlign w:val="superscript"/>
        </w:rPr>
        <w:t xml:space="preserve">.</w:t>
      </w:r>
      <w:r>
        <w:rPr>
          <w:rFonts w:ascii="Times New Roman" w:hAnsi="Times New Roman"/>
          <w:sz w:val="19"/>
          <w:szCs w:val="19"/>
        </w:rPr>
        <w:t xml:space="preserve">–</w:t>
      </w:r>
      <w:r>
        <w:rPr>
          <w:rFonts w:ascii="Times New Roman" w:hAnsi="Times New Roman"/>
          <w:sz w:val="19"/>
          <w:szCs w:val="19"/>
        </w:rPr>
        <w:t xml:space="preserve">  рейтинговый балл студента </w:t>
      </w:r>
      <w:r>
        <w:rPr>
          <w:rFonts w:ascii="Times New Roman" w:hAnsi="Times New Roman"/>
          <w:sz w:val="19"/>
          <w:szCs w:val="19"/>
          <w:lang w:val="en-US"/>
        </w:rPr>
        <w:t xml:space="preserve">j</w:t>
      </w:r>
      <w:r>
        <w:rPr>
          <w:rFonts w:ascii="Times New Roman" w:hAnsi="Times New Roman"/>
          <w:sz w:val="19"/>
          <w:szCs w:val="19"/>
        </w:rPr>
        <w:t xml:space="preserve"> по модулю;</w:t>
      </w:r>
      <w:r/>
    </w:p>
    <w:p>
      <w:pPr>
        <w:ind w:left="360"/>
        <w:jc w:val="both"/>
        <w:spacing w:after="0"/>
        <w:rPr>
          <w:rFonts w:ascii="Times New Roman" w:hAnsi="Times New Roman" w:eastAsia="Times New Roman"/>
          <w:sz w:val="19"/>
          <w:szCs w:val="19"/>
        </w:rPr>
      </w:pPr>
      <w:r/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="Times New Roman"/>
          <w:sz w:val="19"/>
          <w:szCs w:val="19"/>
        </w:rPr>
        <w:t xml:space="preserve"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5</m:t>
            </m:r>
          </m:sub>
        </m:sSub>
      </m:oMath>
      <w:r>
        <w:rPr>
          <w:rFonts w:ascii="Times New Roman" w:hAnsi="Times New Roman" w:eastAsia="Times New Roman"/>
          <w:sz w:val="19"/>
          <w:szCs w:val="19"/>
        </w:rPr>
        <w:t xml:space="preserve"> – зачетные единицы дисциплин, входящих в модуль </w:t>
      </w:r>
      <w:r>
        <w:rPr>
          <w:rFonts w:ascii="Times New Roman" w:hAnsi="Times New Roman"/>
          <w:sz w:val="19"/>
          <w:szCs w:val="19"/>
        </w:rPr>
        <w:t xml:space="preserve">«</w:t>
      </w:r>
      <w:r>
        <w:rPr>
          <w:rFonts w:ascii="Times New Roman" w:hAnsi="Times New Roman"/>
          <w:sz w:val="19"/>
          <w:szCs w:val="19"/>
        </w:rPr>
        <w:t xml:space="preserve">Бухгалтерский учёт, анализ и аудит</w:t>
      </w:r>
      <w:r>
        <w:rPr>
          <w:rFonts w:ascii="Times New Roman" w:hAnsi="Times New Roman"/>
          <w:sz w:val="19"/>
          <w:szCs w:val="19"/>
        </w:rPr>
        <w:t xml:space="preserve">»</w:t>
      </w:r>
      <w:r>
        <w:rPr>
          <w:rFonts w:ascii="Times New Roman" w:hAnsi="Times New Roman" w:eastAsia="Times New Roman"/>
          <w:sz w:val="19"/>
          <w:szCs w:val="19"/>
        </w:rPr>
        <w:t xml:space="preserve">:</w:t>
      </w:r>
      <w:r/>
    </w:p>
    <w:p>
      <w:pPr>
        <w:jc w:val="both"/>
        <w:spacing w:after="0"/>
        <w:rPr>
          <w:rFonts w:ascii="Times New Roman" w:hAnsi="Times New Roman" w:eastAsia="Times New Roman"/>
          <w:i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</w:rPr>
        <w:t xml:space="preserve">к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1</w:t>
      </w:r>
      <w:r>
        <w:rPr>
          <w:rFonts w:ascii="Times New Roman" w:hAnsi="Times New Roman" w:eastAsia="Times New Roman"/>
          <w:sz w:val="19"/>
          <w:szCs w:val="19"/>
        </w:rPr>
        <w:t xml:space="preserve">- «</w:t>
      </w:r>
      <w:r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Бухгалтерский учёт и анализ»</w:t>
      </w:r>
      <w:r/>
    </w:p>
    <w:p>
      <w:pPr>
        <w:jc w:val="both"/>
        <w:spacing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</w:rPr>
        <w:t xml:space="preserve">к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2</w:t>
      </w:r>
      <w:r>
        <w:rPr>
          <w:rFonts w:ascii="Times New Roman" w:hAnsi="Times New Roman" w:eastAsia="Times New Roman"/>
          <w:sz w:val="19"/>
          <w:szCs w:val="19"/>
        </w:rPr>
        <w:t xml:space="preserve">- «Налоги  и налогообложение»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</w:rPr>
        <w:t xml:space="preserve">к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3</w:t>
      </w:r>
      <w:r>
        <w:rPr>
          <w:rFonts w:ascii="Times New Roman" w:hAnsi="Times New Roman" w:eastAsia="Times New Roman"/>
          <w:sz w:val="19"/>
          <w:szCs w:val="19"/>
        </w:rPr>
        <w:t xml:space="preserve">- </w:t>
      </w:r>
      <w:r>
        <w:rPr>
          <w:rFonts w:ascii="Times New Roman" w:hAnsi="Times New Roman" w:eastAsia="Times New Roman"/>
          <w:sz w:val="19"/>
          <w:szCs w:val="19"/>
        </w:rPr>
        <w:t xml:space="preserve">«</w:t>
      </w:r>
      <w:r>
        <w:rPr>
          <w:rFonts w:ascii="Times New Roman" w:hAnsi="Times New Roman" w:eastAsia="Times New Roman"/>
          <w:sz w:val="19"/>
          <w:szCs w:val="19"/>
        </w:rPr>
        <w:t xml:space="preserve">Финансовые риски</w:t>
      </w:r>
      <w:r>
        <w:rPr>
          <w:rFonts w:ascii="Times New Roman" w:hAnsi="Times New Roman" w:eastAsia="Times New Roman"/>
          <w:sz w:val="19"/>
          <w:szCs w:val="19"/>
        </w:rPr>
        <w:t xml:space="preserve">»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</w:rPr>
        <w:t xml:space="preserve">к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4</w:t>
      </w:r>
      <w:r>
        <w:rPr>
          <w:rFonts w:ascii="Times New Roman" w:hAnsi="Times New Roman" w:eastAsia="Times New Roman"/>
          <w:sz w:val="19"/>
          <w:szCs w:val="19"/>
        </w:rPr>
        <w:t xml:space="preserve"> - </w:t>
      </w:r>
      <w:r>
        <w:rPr>
          <w:rFonts w:ascii="Times New Roman" w:hAnsi="Times New Roman" w:eastAsia="Times New Roman"/>
          <w:sz w:val="19"/>
          <w:szCs w:val="19"/>
        </w:rPr>
        <w:t xml:space="preserve">«</w:t>
      </w:r>
      <w:r>
        <w:rPr>
          <w:rFonts w:ascii="Times New Roman" w:hAnsi="Times New Roman" w:eastAsia="Times New Roman"/>
          <w:sz w:val="19"/>
          <w:szCs w:val="19"/>
        </w:rPr>
        <w:t xml:space="preserve">Финансовые институты и риски</w:t>
      </w:r>
      <w:r>
        <w:rPr>
          <w:rFonts w:ascii="Times New Roman" w:hAnsi="Times New Roman" w:eastAsia="Times New Roman"/>
          <w:sz w:val="19"/>
          <w:szCs w:val="19"/>
        </w:rPr>
        <w:t xml:space="preserve">»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</w:rPr>
        <w:t xml:space="preserve">к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5</w:t>
      </w:r>
      <w:r>
        <w:rPr>
          <w:rFonts w:ascii="Times New Roman" w:hAnsi="Times New Roman" w:eastAsia="Times New Roman"/>
          <w:sz w:val="19"/>
          <w:szCs w:val="19"/>
        </w:rPr>
        <w:t xml:space="preserve">- </w:t>
      </w:r>
      <w:r>
        <w:rPr>
          <w:rFonts w:ascii="Times New Roman" w:hAnsi="Times New Roman" w:eastAsia="Times New Roman"/>
          <w:sz w:val="19"/>
          <w:szCs w:val="19"/>
        </w:rPr>
        <w:t xml:space="preserve">«</w:t>
      </w:r>
      <w:r>
        <w:rPr>
          <w:rFonts w:ascii="Times New Roman" w:hAnsi="Times New Roman" w:eastAsia="Times New Roman"/>
          <w:sz w:val="19"/>
          <w:szCs w:val="19"/>
        </w:rPr>
        <w:t xml:space="preserve">Страховое дело</w:t>
      </w:r>
      <w:r>
        <w:rPr>
          <w:rFonts w:ascii="Times New Roman" w:hAnsi="Times New Roman" w:eastAsia="Times New Roman"/>
          <w:sz w:val="19"/>
          <w:szCs w:val="19"/>
        </w:rPr>
        <w:t xml:space="preserve">»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</w:rPr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</w:rPr>
      </w:r>
      <w:r/>
    </w:p>
    <w:p>
      <w:pPr>
        <w:spacing w:lineRule="auto" w:line="240" w:after="0"/>
        <w:rPr>
          <w:rFonts w:ascii="Times New Roman" w:hAnsi="Times New Roman"/>
          <w:sz w:val="19"/>
          <w:szCs w:val="19"/>
        </w:rPr>
      </w:pPr>
      <w:r/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rPr/>
              <m:t>5</m:t>
            </m:r>
          </m:sub>
        </m:sSub>
      </m:oMath>
      <w:r>
        <w:rPr>
          <w:rFonts w:ascii="Times New Roman" w:hAnsi="Times New Roman" w:eastAsia="Times New Roman"/>
          <w:sz w:val="19"/>
          <w:szCs w:val="19"/>
        </w:rPr>
        <w:t xml:space="preserve"> – рейтинговые баллы студента по дисциплинам модуля </w:t>
      </w:r>
      <w:r>
        <w:rPr>
          <w:rFonts w:ascii="Times New Roman" w:hAnsi="Times New Roman"/>
          <w:sz w:val="19"/>
          <w:szCs w:val="19"/>
        </w:rPr>
        <w:t xml:space="preserve">«</w:t>
      </w:r>
      <w:r>
        <w:rPr>
          <w:rFonts w:ascii="Times New Roman" w:hAnsi="Times New Roman"/>
          <w:sz w:val="19"/>
          <w:szCs w:val="19"/>
        </w:rPr>
        <w:t xml:space="preserve">Бухгалтерский учёт, анализ и аудит</w:t>
      </w:r>
      <w:r>
        <w:rPr>
          <w:rFonts w:ascii="Times New Roman" w:hAnsi="Times New Roman"/>
          <w:sz w:val="19"/>
          <w:szCs w:val="19"/>
        </w:rPr>
        <w:t xml:space="preserve">»:</w:t>
      </w:r>
      <w:r/>
    </w:p>
    <w:p>
      <w:pPr>
        <w:jc w:val="both"/>
        <w:spacing w:after="0"/>
        <w:rPr>
          <w:rFonts w:ascii="Times New Roman" w:hAnsi="Times New Roman" w:eastAsia="Times New Roman"/>
          <w:i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1</w:t>
      </w:r>
      <w:r>
        <w:rPr>
          <w:rFonts w:ascii="Times New Roman" w:hAnsi="Times New Roman" w:eastAsia="Times New Roman"/>
          <w:sz w:val="19"/>
          <w:szCs w:val="19"/>
        </w:rPr>
        <w:t xml:space="preserve">-«</w:t>
      </w:r>
      <w:r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Бухгалтерский учёт и анализ»</w:t>
      </w:r>
      <w:r/>
    </w:p>
    <w:p>
      <w:pPr>
        <w:jc w:val="both"/>
        <w:spacing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2</w:t>
      </w:r>
      <w:r>
        <w:rPr>
          <w:rFonts w:ascii="Times New Roman" w:hAnsi="Times New Roman" w:eastAsia="Times New Roman"/>
          <w:sz w:val="19"/>
          <w:szCs w:val="19"/>
        </w:rPr>
        <w:t xml:space="preserve">- «</w:t>
      </w:r>
      <w:r>
        <w:rPr>
          <w:rFonts w:ascii="Times New Roman" w:hAnsi="Times New Roman" w:eastAsia="Times New Roman"/>
          <w:sz w:val="19"/>
          <w:szCs w:val="19"/>
        </w:rPr>
        <w:t xml:space="preserve">Налоги  и</w:t>
      </w:r>
      <w:r>
        <w:rPr>
          <w:rFonts w:ascii="Times New Roman" w:hAnsi="Times New Roman" w:eastAsia="Times New Roman"/>
          <w:sz w:val="19"/>
          <w:szCs w:val="19"/>
        </w:rPr>
        <w:t xml:space="preserve"> налогообложение»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3</w:t>
      </w:r>
      <w:r>
        <w:rPr>
          <w:rFonts w:ascii="Times New Roman" w:hAnsi="Times New Roman" w:eastAsia="Times New Roman"/>
          <w:sz w:val="19"/>
          <w:szCs w:val="19"/>
        </w:rPr>
        <w:t xml:space="preserve">- </w:t>
      </w:r>
      <w:r>
        <w:rPr>
          <w:rFonts w:ascii="Times New Roman" w:hAnsi="Times New Roman" w:eastAsia="Times New Roman"/>
          <w:sz w:val="19"/>
          <w:szCs w:val="19"/>
        </w:rPr>
        <w:t xml:space="preserve">«</w:t>
      </w:r>
      <w:r>
        <w:rPr>
          <w:rFonts w:ascii="Times New Roman" w:hAnsi="Times New Roman" w:eastAsia="Times New Roman"/>
          <w:sz w:val="19"/>
          <w:szCs w:val="19"/>
        </w:rPr>
        <w:t xml:space="preserve">Финансовые риски</w:t>
      </w:r>
      <w:r>
        <w:rPr>
          <w:rFonts w:ascii="Times New Roman" w:hAnsi="Times New Roman" w:eastAsia="Times New Roman"/>
          <w:sz w:val="19"/>
          <w:szCs w:val="19"/>
        </w:rPr>
        <w:t xml:space="preserve">»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4</w:t>
      </w:r>
      <w:r>
        <w:rPr>
          <w:rFonts w:ascii="Times New Roman" w:hAnsi="Times New Roman" w:eastAsia="Times New Roman"/>
          <w:sz w:val="19"/>
          <w:szCs w:val="19"/>
        </w:rPr>
        <w:t xml:space="preserve"> -</w:t>
      </w:r>
      <w:r>
        <w:rPr>
          <w:rFonts w:ascii="Times New Roman" w:hAnsi="Times New Roman" w:eastAsia="Times New Roman"/>
          <w:sz w:val="19"/>
          <w:szCs w:val="19"/>
        </w:rPr>
        <w:t xml:space="preserve">«</w:t>
      </w:r>
      <w:r>
        <w:rPr>
          <w:rFonts w:ascii="Times New Roman" w:hAnsi="Times New Roman" w:eastAsia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/>
          <w:sz w:val="19"/>
          <w:szCs w:val="19"/>
        </w:rPr>
        <w:t xml:space="preserve">Финансовые институты и риски</w:t>
      </w:r>
      <w:r>
        <w:rPr>
          <w:rFonts w:ascii="Times New Roman" w:hAnsi="Times New Roman" w:eastAsia="Times New Roman"/>
          <w:sz w:val="19"/>
          <w:szCs w:val="19"/>
        </w:rPr>
        <w:t xml:space="preserve">»</w:t>
      </w:r>
      <w:r/>
    </w:p>
    <w:p>
      <w:pPr>
        <w:jc w:val="both"/>
        <w:spacing w:lineRule="auto" w:line="240" w:after="0"/>
        <w:rPr>
          <w:rFonts w:ascii="Times New Roman" w:hAnsi="Times New Roman" w:eastAsia="Times New Roman"/>
          <w:sz w:val="19"/>
          <w:szCs w:val="19"/>
        </w:rPr>
      </w:pPr>
      <w:r>
        <w:rPr>
          <w:rFonts w:ascii="Times New Roman" w:hAnsi="Times New Roman" w:eastAsia="Times New Roman"/>
          <w:sz w:val="19"/>
          <w:szCs w:val="19"/>
          <w:lang w:val="en-US"/>
        </w:rPr>
        <w:t xml:space="preserve">R</w:t>
      </w:r>
      <w:r>
        <w:rPr>
          <w:rFonts w:ascii="Times New Roman" w:hAnsi="Times New Roman" w:eastAsia="Times New Roman"/>
          <w:sz w:val="19"/>
          <w:szCs w:val="19"/>
          <w:vertAlign w:val="subscript"/>
        </w:rPr>
        <w:t xml:space="preserve">5-</w:t>
      </w:r>
      <w:r>
        <w:rPr>
          <w:rFonts w:ascii="Times New Roman" w:hAnsi="Times New Roman" w:eastAsia="Times New Roman"/>
          <w:sz w:val="19"/>
          <w:szCs w:val="19"/>
        </w:rPr>
        <w:t xml:space="preserve">-</w:t>
      </w:r>
      <w:r>
        <w:rPr>
          <w:rFonts w:ascii="Times New Roman" w:hAnsi="Times New Roman" w:eastAsia="Times New Roman"/>
          <w:sz w:val="19"/>
          <w:szCs w:val="19"/>
        </w:rPr>
        <w:t xml:space="preserve">«</w:t>
      </w:r>
      <w:r>
        <w:rPr>
          <w:rFonts w:ascii="Times New Roman" w:hAnsi="Times New Roman" w:eastAsia="Times New Roman"/>
          <w:sz w:val="19"/>
          <w:szCs w:val="19"/>
        </w:rPr>
        <w:t xml:space="preserve">Страховое дело</w:t>
      </w:r>
      <w:r>
        <w:rPr>
          <w:rFonts w:ascii="Times New Roman" w:hAnsi="Times New Roman" w:eastAsia="Times New Roman"/>
          <w:sz w:val="19"/>
          <w:szCs w:val="19"/>
        </w:rPr>
        <w:t xml:space="preserve">»</w:t>
      </w:r>
      <w:r/>
    </w:p>
    <w:p>
      <w:pPr>
        <w:jc w:val="center"/>
        <w:spacing w:lineRule="auto" w:line="360" w:after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19"/>
          <w:szCs w:val="19"/>
        </w:rPr>
        <w:t xml:space="preserve"> </w:t>
      </w:r>
      <w:r/>
    </w:p>
    <w:p>
      <w:pPr>
        <w:ind w:firstLine="709"/>
        <w:jc w:val="center"/>
        <w:spacing w:lineRule="auto" w:line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Open Sans">
    <w:panose1 w:val="020B0606030504020204"/>
  </w:font>
  <w:font w:name="andale sans ui">
    <w:panose1 w:val="020005000000000200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ahoma">
    <w:panose1 w:val="020B0506030602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82836517"/>
      <w:docPartObj>
        <w:docPartGallery w:val="Page Numbers (Bottom of Page)"/>
        <w:docPartUnique w:val="true"/>
      </w:docPartObj>
      <w:rPr/>
    </w:sdtPr>
    <w:sdtContent>
      <w:p>
        <w:pPr>
          <w:pStyle w:val="717"/>
          <w:jc w:val="right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3</w:t>
        </w:r>
        <w:r>
          <w:rPr>
            <w:rFonts w:ascii="Times New Roman" w:hAnsi="Times New Roman"/>
          </w:rPr>
          <w:fldChar w:fldCharType="end"/>
        </w:r>
        <w:r/>
      </w:p>
    </w:sdtContent>
  </w:sdt>
  <w:p>
    <w:pPr>
      <w:pStyle w:val="71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9"/>
  </w:num>
  <w:num w:numId="4">
    <w:abstractNumId w:val="5"/>
  </w:num>
  <w:num w:numId="5">
    <w:abstractNumId w:val="17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9"/>
  </w:num>
  <w:num w:numId="15">
    <w:abstractNumId w:val="3"/>
  </w:num>
  <w:num w:numId="16">
    <w:abstractNumId w:val="15"/>
  </w:num>
  <w:num w:numId="17">
    <w:abstractNumId w:val="16"/>
  </w:num>
  <w:num w:numId="18">
    <w:abstractNumId w:val="20"/>
  </w:num>
  <w:num w:numId="19">
    <w:abstractNumId w:val="8"/>
  </w:num>
  <w:num w:numId="20">
    <w:abstractNumId w:val="6"/>
  </w:num>
  <w:num w:numId="21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9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703"/>
    <w:link w:val="70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00"/>
    <w:next w:val="700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703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700"/>
    <w:next w:val="700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703"/>
    <w:link w:val="15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703"/>
    <w:link w:val="702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00"/>
    <w:next w:val="700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703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00"/>
    <w:next w:val="700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03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00"/>
    <w:next w:val="700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03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00"/>
    <w:next w:val="700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03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00"/>
    <w:next w:val="700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03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700"/>
    <w:next w:val="700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703"/>
    <w:link w:val="32"/>
    <w:uiPriority w:val="10"/>
    <w:rPr>
      <w:sz w:val="48"/>
      <w:szCs w:val="48"/>
    </w:rPr>
  </w:style>
  <w:style w:type="paragraph" w:styleId="34">
    <w:name w:val="Subtitle"/>
    <w:basedOn w:val="700"/>
    <w:next w:val="700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703"/>
    <w:link w:val="34"/>
    <w:uiPriority w:val="11"/>
    <w:rPr>
      <w:sz w:val="24"/>
      <w:szCs w:val="24"/>
    </w:rPr>
  </w:style>
  <w:style w:type="paragraph" w:styleId="36">
    <w:name w:val="Quote"/>
    <w:basedOn w:val="700"/>
    <w:next w:val="700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00"/>
    <w:next w:val="700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03"/>
    <w:link w:val="715"/>
    <w:uiPriority w:val="99"/>
  </w:style>
  <w:style w:type="character" w:styleId="43">
    <w:name w:val="Footer Char"/>
    <w:basedOn w:val="703"/>
    <w:link w:val="717"/>
    <w:uiPriority w:val="99"/>
  </w:style>
  <w:style w:type="paragraph" w:styleId="44">
    <w:name w:val="Caption"/>
    <w:basedOn w:val="700"/>
    <w:next w:val="70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17"/>
    <w:uiPriority w:val="99"/>
  </w:style>
  <w:style w:type="table" w:styleId="47">
    <w:name w:val="Table Grid Light"/>
    <w:basedOn w:val="70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0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04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70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700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03"/>
    <w:uiPriority w:val="99"/>
    <w:unhideWhenUsed/>
    <w:rPr>
      <w:vertAlign w:val="superscript"/>
    </w:rPr>
  </w:style>
  <w:style w:type="paragraph" w:styleId="176">
    <w:name w:val="endnote text"/>
    <w:basedOn w:val="700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03"/>
    <w:uiPriority w:val="99"/>
    <w:semiHidden/>
    <w:unhideWhenUsed/>
    <w:rPr>
      <w:vertAlign w:val="superscript"/>
    </w:rPr>
  </w:style>
  <w:style w:type="paragraph" w:styleId="179">
    <w:name w:val="toc 1"/>
    <w:basedOn w:val="700"/>
    <w:next w:val="700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00"/>
    <w:next w:val="700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00"/>
    <w:next w:val="700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00"/>
    <w:next w:val="700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00"/>
    <w:next w:val="700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00"/>
    <w:next w:val="700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00"/>
    <w:next w:val="700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00"/>
    <w:next w:val="700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00"/>
    <w:next w:val="700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00"/>
    <w:next w:val="700"/>
    <w:uiPriority w:val="99"/>
    <w:unhideWhenUsed/>
    <w:pPr>
      <w:spacing w:after="0" w:afterAutospacing="0"/>
    </w:pPr>
  </w:style>
  <w:style w:type="paragraph" w:styleId="700" w:default="1">
    <w:name w:val="Normal"/>
    <w:qFormat/>
    <w:rPr>
      <w:rFonts w:ascii="Calibri" w:hAnsi="Calibri" w:cs="Times New Roman" w:eastAsia="Calibri"/>
    </w:rPr>
  </w:style>
  <w:style w:type="paragraph" w:styleId="701">
    <w:name w:val="Heading 1"/>
    <w:basedOn w:val="700"/>
    <w:next w:val="700"/>
    <w:link w:val="726"/>
    <w:qFormat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  <w:pPr>
      <w:keepLines/>
      <w:keepNext/>
      <w:spacing w:after="0" w:before="480"/>
      <w:outlineLvl w:val="0"/>
    </w:pPr>
  </w:style>
  <w:style w:type="paragraph" w:styleId="702">
    <w:name w:val="Heading 4"/>
    <w:basedOn w:val="700"/>
    <w:next w:val="700"/>
    <w:link w:val="732"/>
    <w:qFormat/>
    <w:uiPriority w:val="9"/>
    <w:semiHidden/>
    <w:unhideWhenUsed/>
    <w:rPr>
      <w:rFonts w:eastAsia="Times New Roman"/>
      <w:b/>
      <w:bCs/>
      <w:sz w:val="28"/>
      <w:szCs w:val="28"/>
    </w:rPr>
    <w:pPr>
      <w:keepNext/>
      <w:spacing w:after="60" w:before="240"/>
      <w:outlineLvl w:val="3"/>
    </w:pPr>
  </w:style>
  <w:style w:type="character" w:styleId="703" w:default="1">
    <w:name w:val="Default Paragraph Font"/>
    <w:uiPriority w:val="1"/>
    <w:semiHidden/>
    <w:unhideWhenUsed/>
  </w:style>
  <w:style w:type="table" w:styleId="7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5" w:default="1">
    <w:name w:val="No List"/>
    <w:uiPriority w:val="99"/>
    <w:semiHidden/>
    <w:unhideWhenUsed/>
  </w:style>
  <w:style w:type="table" w:styleId="706">
    <w:name w:val="Table Grid"/>
    <w:basedOn w:val="704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07">
    <w:name w:val="List Paragraph"/>
    <w:basedOn w:val="700"/>
    <w:link w:val="708"/>
    <w:qFormat/>
    <w:uiPriority w:val="34"/>
    <w:rPr>
      <w:rFonts w:asciiTheme="minorHAnsi" w:hAnsiTheme="minorHAnsi" w:eastAsiaTheme="minorHAnsi" w:cstheme="minorBidi"/>
    </w:rPr>
    <w:pPr>
      <w:contextualSpacing w:val="true"/>
      <w:ind w:left="720"/>
      <w:spacing w:lineRule="auto" w:line="259" w:after="160"/>
    </w:pPr>
  </w:style>
  <w:style w:type="character" w:styleId="708" w:customStyle="1">
    <w:name w:val="Абзац списка Знак"/>
    <w:link w:val="707"/>
    <w:uiPriority w:val="34"/>
  </w:style>
  <w:style w:type="paragraph" w:styleId="709">
    <w:name w:val="Balloon Text"/>
    <w:basedOn w:val="700"/>
    <w:link w:val="710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710" w:customStyle="1">
    <w:name w:val="Текст выноски Знак"/>
    <w:basedOn w:val="703"/>
    <w:link w:val="709"/>
    <w:uiPriority w:val="99"/>
    <w:semiHidden/>
    <w:rPr>
      <w:rFonts w:ascii="Tahoma" w:hAnsi="Tahoma" w:cs="Tahoma" w:eastAsia="Calibri"/>
      <w:sz w:val="16"/>
      <w:szCs w:val="16"/>
    </w:rPr>
  </w:style>
  <w:style w:type="paragraph" w:styleId="711">
    <w:name w:val="Body Text"/>
    <w:basedOn w:val="700"/>
    <w:link w:val="712"/>
    <w:rPr>
      <w:rFonts w:ascii="Times New Roman" w:hAnsi="Times New Roman" w:eastAsia="Times New Roman"/>
      <w:sz w:val="28"/>
      <w:szCs w:val="20"/>
      <w:lang w:eastAsia="ru-RU"/>
    </w:rPr>
    <w:pPr>
      <w:ind w:firstLine="680"/>
      <w:jc w:val="both"/>
      <w:spacing w:lineRule="auto" w:line="420" w:after="120"/>
      <w:widowControl w:val="off"/>
    </w:pPr>
  </w:style>
  <w:style w:type="character" w:styleId="712" w:customStyle="1">
    <w:name w:val="Основной текст Знак"/>
    <w:basedOn w:val="703"/>
    <w:link w:val="711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713">
    <w:name w:val="Normal (Web)"/>
    <w:basedOn w:val="700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14">
    <w:name w:val="Emphasis"/>
    <w:basedOn w:val="703"/>
    <w:qFormat/>
    <w:uiPriority w:val="20"/>
    <w:rPr>
      <w:i/>
      <w:iCs/>
    </w:rPr>
  </w:style>
  <w:style w:type="paragraph" w:styleId="715">
    <w:name w:val="Header"/>
    <w:basedOn w:val="700"/>
    <w:link w:val="716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16" w:customStyle="1">
    <w:name w:val="Верхний колонтитул Знак"/>
    <w:basedOn w:val="703"/>
    <w:link w:val="715"/>
    <w:uiPriority w:val="99"/>
    <w:rPr>
      <w:rFonts w:ascii="Calibri" w:hAnsi="Calibri" w:cs="Times New Roman" w:eastAsia="Calibri"/>
    </w:rPr>
  </w:style>
  <w:style w:type="paragraph" w:styleId="717">
    <w:name w:val="Footer"/>
    <w:basedOn w:val="700"/>
    <w:link w:val="718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18" w:customStyle="1">
    <w:name w:val="Нижний колонтитул Знак"/>
    <w:basedOn w:val="703"/>
    <w:link w:val="717"/>
    <w:uiPriority w:val="99"/>
    <w:rPr>
      <w:rFonts w:ascii="Calibri" w:hAnsi="Calibri" w:cs="Times New Roman" w:eastAsia="Calibri"/>
    </w:rPr>
  </w:style>
  <w:style w:type="character" w:styleId="719">
    <w:name w:val="annotation reference"/>
    <w:basedOn w:val="703"/>
    <w:uiPriority w:val="99"/>
    <w:semiHidden/>
    <w:unhideWhenUsed/>
    <w:rPr>
      <w:sz w:val="16"/>
      <w:szCs w:val="16"/>
    </w:rPr>
  </w:style>
  <w:style w:type="paragraph" w:styleId="720">
    <w:name w:val="annotation text"/>
    <w:basedOn w:val="700"/>
    <w:link w:val="721"/>
    <w:uiPriority w:val="99"/>
    <w:semiHidden/>
    <w:unhideWhenUsed/>
    <w:rPr>
      <w:sz w:val="20"/>
      <w:szCs w:val="20"/>
    </w:rPr>
    <w:pPr>
      <w:spacing w:lineRule="auto" w:line="240"/>
    </w:pPr>
  </w:style>
  <w:style w:type="character" w:styleId="721" w:customStyle="1">
    <w:name w:val="Текст примечания Знак"/>
    <w:basedOn w:val="703"/>
    <w:link w:val="720"/>
    <w:uiPriority w:val="99"/>
    <w:semiHidden/>
    <w:rPr>
      <w:rFonts w:ascii="Calibri" w:hAnsi="Calibri" w:cs="Times New Roman" w:eastAsia="Calibri"/>
      <w:sz w:val="20"/>
      <w:szCs w:val="20"/>
    </w:rPr>
  </w:style>
  <w:style w:type="paragraph" w:styleId="722">
    <w:name w:val="annotation subject"/>
    <w:basedOn w:val="720"/>
    <w:next w:val="720"/>
    <w:link w:val="723"/>
    <w:uiPriority w:val="99"/>
    <w:semiHidden/>
    <w:unhideWhenUsed/>
    <w:rPr>
      <w:b/>
      <w:bCs/>
    </w:rPr>
  </w:style>
  <w:style w:type="character" w:styleId="723" w:customStyle="1">
    <w:name w:val="Тема примечания Знак"/>
    <w:basedOn w:val="721"/>
    <w:link w:val="722"/>
    <w:uiPriority w:val="99"/>
    <w:semiHidden/>
    <w:rPr>
      <w:rFonts w:ascii="Calibri" w:hAnsi="Calibri" w:cs="Times New Roman" w:eastAsia="Calibri"/>
      <w:b/>
      <w:bCs/>
      <w:sz w:val="20"/>
      <w:szCs w:val="20"/>
    </w:rPr>
  </w:style>
  <w:style w:type="character" w:styleId="724" w:customStyle="1">
    <w:name w:val="apple-converted-space"/>
    <w:basedOn w:val="703"/>
  </w:style>
  <w:style w:type="paragraph" w:styleId="725" w:customStyle="1">
    <w:name w:val="Default"/>
    <w:uiPriority w:val="99"/>
    <w:rPr>
      <w:rFonts w:ascii="Calibri" w:hAnsi="Calibri" w:cs="Calibri"/>
      <w:color w:val="000000"/>
      <w:sz w:val="24"/>
      <w:szCs w:val="24"/>
    </w:rPr>
    <w:pPr>
      <w:spacing w:lineRule="auto" w:line="240" w:after="0"/>
    </w:pPr>
  </w:style>
  <w:style w:type="character" w:styleId="726" w:customStyle="1">
    <w:name w:val="Заголовок 1 Знак"/>
    <w:basedOn w:val="703"/>
    <w:link w:val="701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table" w:styleId="727" w:customStyle="1">
    <w:name w:val="Сетка таблицы1"/>
    <w:basedOn w:val="704"/>
    <w:next w:val="706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28">
    <w:name w:val="Hyperlink"/>
    <w:basedOn w:val="703"/>
    <w:uiPriority w:val="99"/>
    <w:unhideWhenUsed/>
    <w:rPr>
      <w:color w:val="0000FF" w:themeColor="hyperlink"/>
      <w:u w:val="single"/>
    </w:rPr>
  </w:style>
  <w:style w:type="paragraph" w:styleId="729">
    <w:name w:val="Body Text 2"/>
    <w:basedOn w:val="700"/>
    <w:link w:val="730"/>
    <w:uiPriority w:val="99"/>
    <w:semiHidden/>
    <w:unhideWhenUsed/>
    <w:pPr>
      <w:spacing w:lineRule="auto" w:line="480" w:after="120"/>
    </w:pPr>
  </w:style>
  <w:style w:type="character" w:styleId="730" w:customStyle="1">
    <w:name w:val="Основной текст 2 Знак"/>
    <w:basedOn w:val="703"/>
    <w:link w:val="729"/>
    <w:uiPriority w:val="99"/>
    <w:semiHidden/>
    <w:rPr>
      <w:rFonts w:ascii="Calibri" w:hAnsi="Calibri" w:cs="Times New Roman" w:eastAsia="Calibri"/>
    </w:rPr>
  </w:style>
  <w:style w:type="table" w:styleId="731" w:customStyle="1">
    <w:name w:val="Сетка таблицы2"/>
    <w:basedOn w:val="704"/>
    <w:next w:val="706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32" w:customStyle="1">
    <w:name w:val="Заголовок 4 Знак"/>
    <w:basedOn w:val="703"/>
    <w:link w:val="702"/>
    <w:uiPriority w:val="9"/>
    <w:semiHidden/>
    <w:rPr>
      <w:rFonts w:ascii="Calibri" w:hAnsi="Calibri" w:cs="Times New Roman" w:eastAsia="Times New Roman"/>
      <w:b/>
      <w:bCs/>
      <w:sz w:val="28"/>
      <w:szCs w:val="28"/>
    </w:rPr>
  </w:style>
  <w:style w:type="numbering" w:styleId="733" w:customStyle="1">
    <w:name w:val="Нет списка1"/>
    <w:next w:val="705"/>
    <w:uiPriority w:val="99"/>
    <w:semiHidden/>
    <w:unhideWhenUsed/>
  </w:style>
  <w:style w:type="table" w:styleId="734" w:customStyle="1">
    <w:name w:val="Сетка таблицы3"/>
    <w:basedOn w:val="704"/>
    <w:next w:val="706"/>
    <w:uiPriority w:val="59"/>
    <w:rPr>
      <w:rFonts w:ascii="Calibri" w:hAnsi="Calibri" w:cs="Times New Roman" w:eastAsia="Calibri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5" w:customStyle="1">
    <w:name w:val="Сетка таблицы11"/>
    <w:basedOn w:val="704"/>
    <w:next w:val="706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36" w:customStyle="1">
    <w:name w:val="p5"/>
    <w:basedOn w:val="700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37" w:customStyle="1">
    <w:name w:val="p6"/>
    <w:basedOn w:val="700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38" w:customStyle="1">
    <w:name w:val="ft4"/>
    <w:basedOn w:val="703"/>
  </w:style>
  <w:style w:type="paragraph" w:styleId="739" w:customStyle="1">
    <w:name w:val="p7"/>
    <w:basedOn w:val="700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40" w:customStyle="1">
    <w:name w:val="ft6"/>
    <w:basedOn w:val="703"/>
  </w:style>
  <w:style w:type="character" w:styleId="741">
    <w:name w:val="FollowedHyperlink"/>
    <w:basedOn w:val="703"/>
    <w:uiPriority w:val="99"/>
    <w:semiHidden/>
    <w:unhideWhenUsed/>
    <w:rPr>
      <w:color w:val="800080" w:themeColor="followedHyperlink"/>
      <w:u w:val="single"/>
    </w:rPr>
  </w:style>
  <w:style w:type="character" w:styleId="742" w:customStyle="1">
    <w:name w:val="Основной текст (14) + Не курсив"/>
    <w:basedOn w:val="703"/>
    <w:uiPriority w:val="99"/>
    <w:rPr>
      <w:b/>
      <w:bCs/>
      <w:i/>
      <w:iCs/>
      <w:sz w:val="28"/>
      <w:szCs w:val="28"/>
      <w:shd w:val="clear" w:fill="FFFFFF" w:color="auto"/>
    </w:rPr>
  </w:style>
  <w:style w:type="character" w:styleId="743" w:customStyle="1">
    <w:name w:val="Основной текст (14) + Не курсив1"/>
    <w:basedOn w:val="703"/>
    <w:uiPriority w:val="99"/>
    <w:rPr>
      <w:b/>
      <w:bCs/>
      <w:i/>
      <w:iCs/>
      <w:sz w:val="28"/>
      <w:szCs w:val="28"/>
      <w:shd w:val="clear" w:fill="FFFFFF" w:color="auto"/>
    </w:rPr>
  </w:style>
  <w:style w:type="character" w:styleId="744" w:customStyle="1">
    <w:name w:val="Основной текст (3)"/>
    <w:basedOn w:val="703"/>
    <w:link w:val="745"/>
    <w:uiPriority w:val="99"/>
    <w:rPr>
      <w:sz w:val="28"/>
      <w:szCs w:val="28"/>
      <w:shd w:val="clear" w:fill="FFFFFF" w:color="auto"/>
    </w:rPr>
  </w:style>
  <w:style w:type="paragraph" w:styleId="745" w:customStyle="1">
    <w:name w:val="Основной текст (3)1"/>
    <w:basedOn w:val="700"/>
    <w:link w:val="744"/>
    <w:uiPriority w:val="99"/>
    <w:rPr>
      <w:rFonts w:asciiTheme="minorHAnsi" w:hAnsiTheme="minorHAnsi" w:eastAsiaTheme="minorHAnsi" w:cstheme="minorBidi"/>
      <w:sz w:val="28"/>
      <w:szCs w:val="28"/>
    </w:rPr>
    <w:pPr>
      <w:spacing w:lineRule="exact" w:line="365" w:after="120"/>
      <w:shd w:val="clear" w:fill="FFFFFF" w:color="auto"/>
    </w:pPr>
  </w:style>
  <w:style w:type="character" w:styleId="746" w:customStyle="1">
    <w:name w:val="Заголовок №2 (2)3"/>
    <w:basedOn w:val="703"/>
    <w:uiPriority w:val="99"/>
    <w:rPr>
      <w:b/>
      <w:bCs/>
      <w:sz w:val="28"/>
      <w:szCs w:val="28"/>
      <w:u w:val="single"/>
      <w:shd w:val="clear" w:fill="FFFFFF" w:color="auto"/>
    </w:rPr>
  </w:style>
  <w:style w:type="table" w:styleId="747" w:customStyle="1">
    <w:name w:val="Сетка таблицы21"/>
    <w:basedOn w:val="704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48">
    <w:name w:val="No Spacing"/>
    <w:qFormat/>
    <w:uiPriority w:val="1"/>
    <w:rPr>
      <w:rFonts w:ascii="Calibri" w:hAnsi="Calibri" w:cs="Times New Roman" w:eastAsia="Calibri"/>
      <w:lang w:eastAsia="ru-RU"/>
    </w:rPr>
    <w:pPr>
      <w:spacing w:lineRule="auto" w:line="240" w:after="0"/>
    </w:pPr>
  </w:style>
  <w:style w:type="paragraph" w:styleId="749" w:customStyle="1">
    <w:name w:val="c3"/>
    <w:basedOn w:val="700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hyperlink" Target="http://moodle.mininuniver.ru" TargetMode="External"/><Relationship Id="rId13" Type="http://schemas.openxmlformats.org/officeDocument/2006/relationships/hyperlink" Target="http://biblioclub.ru/index.php?page=book&amp;id=277821" TargetMode="External"/><Relationship Id="rId14" Type="http://schemas.openxmlformats.org/officeDocument/2006/relationships/hyperlink" Target="http://biblioclub.ru/index.php?page=book&amp;id=428866" TargetMode="External"/><Relationship Id="rId15" Type="http://schemas.openxmlformats.org/officeDocument/2006/relationships/hyperlink" Target="http://biblioclub.ru/index.php?page=book&amp;id=495750" TargetMode="External"/><Relationship Id="rId16" Type="http://schemas.openxmlformats.org/officeDocument/2006/relationships/hyperlink" Target="http://biblioclub.ru/index.php?page=book&amp;id=364627" TargetMode="External"/><Relationship Id="rId17" Type="http://schemas.openxmlformats.org/officeDocument/2006/relationships/hyperlink" Target="http://biblioclub.ru/index.php?page=book&amp;id=276490" TargetMode="External"/><Relationship Id="rId18" Type="http://schemas.openxmlformats.org/officeDocument/2006/relationships/hyperlink" Target="http://biblioclub.ru/index.php?page=book&amp;id=276490" TargetMode="External"/><Relationship Id="rId19" Type="http://schemas.openxmlformats.org/officeDocument/2006/relationships/hyperlink" Target="http://biblioclub.ru/index.php?page=book&amp;id=495802" TargetMode="External"/><Relationship Id="rId20" Type="http://schemas.openxmlformats.org/officeDocument/2006/relationships/hyperlink" Target="http://www.biblioclub.ru" TargetMode="External"/><Relationship Id="rId21" Type="http://schemas.openxmlformats.org/officeDocument/2006/relationships/hyperlink" Target="http://www.elibrary.ru" TargetMode="External"/><Relationship Id="rId22" Type="http://schemas.openxmlformats.org/officeDocument/2006/relationships/hyperlink" Target="http://www.ebiblioteka.ru" TargetMode="External"/><Relationship Id="rId23" Type="http://schemas.openxmlformats.org/officeDocument/2006/relationships/hyperlink" Target="http://biblioclub.ru/index.php?page=book&amp;id=485067" TargetMode="External"/><Relationship Id="rId24" Type="http://schemas.openxmlformats.org/officeDocument/2006/relationships/hyperlink" Target="http://biblioclub.ru/index.php?page=book&amp;id=273678" TargetMode="External"/><Relationship Id="rId25" Type="http://schemas.openxmlformats.org/officeDocument/2006/relationships/hyperlink" Target="http://biblioclub.ru/index.php?page=book&amp;id=453893" TargetMode="External"/><Relationship Id="rId26" Type="http://schemas.openxmlformats.org/officeDocument/2006/relationships/hyperlink" Target="http://biblioclub.ru/index.php?page=book&amp;id=453031" TargetMode="External"/><Relationship Id="rId27" Type="http://schemas.openxmlformats.org/officeDocument/2006/relationships/hyperlink" Target="http://biblioclub.ru/index.php?page=book&amp;id=446429" TargetMode="External"/><Relationship Id="rId28" Type="http://schemas.openxmlformats.org/officeDocument/2006/relationships/hyperlink" Target="http://biblioclub.ru/index.php?page=book&amp;id=349052" TargetMode="External"/><Relationship Id="rId29" Type="http://schemas.openxmlformats.org/officeDocument/2006/relationships/hyperlink" Target="http://biblioclub.ru/index.php?page=book&amp;id=454074" TargetMode="External"/><Relationship Id="rId30" Type="http://schemas.openxmlformats.org/officeDocument/2006/relationships/hyperlink" Target="http://biblioclub.ru/index.php?page=book&amp;id=275822" TargetMode="External"/><Relationship Id="rId31" Type="http://schemas.openxmlformats.org/officeDocument/2006/relationships/hyperlink" Target="http://biblioclub.ru/index.php?page=book&amp;id=114501" TargetMode="External"/><Relationship Id="rId32" Type="http://schemas.openxmlformats.org/officeDocument/2006/relationships/hyperlink" Target="http://biblioclub.ru/index.php?page=book&amp;id=494931" TargetMode="External"/><Relationship Id="rId33" Type="http://schemas.openxmlformats.org/officeDocument/2006/relationships/hyperlink" Target="http://biblioclub.ru/index.php?page=book&amp;id=364867" TargetMode="External"/><Relationship Id="rId34" Type="http://schemas.openxmlformats.org/officeDocument/2006/relationships/hyperlink" Target="http://biblioclub.ru/index.php?page=book&amp;id=446571" TargetMode="External"/><Relationship Id="rId35" Type="http://schemas.openxmlformats.org/officeDocument/2006/relationships/hyperlink" Target="http://biblioclub.ru/index.php?page=book&amp;id=453000" TargetMode="External"/><Relationship Id="rId36" Type="http://schemas.openxmlformats.org/officeDocument/2006/relationships/hyperlink" Target="http://biblioclub.ru/index.php?page=book&amp;id=44641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74E2C61A-5838-401F-BF65-AC9A36ABA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Кафедра ПО и УОС Мининского университета</cp:lastModifiedBy>
  <cp:revision>6</cp:revision>
  <dcterms:created xsi:type="dcterms:W3CDTF">2019-09-04T12:20:00Z</dcterms:created>
  <dcterms:modified xsi:type="dcterms:W3CDTF">2021-09-20T07:46:16Z</dcterms:modified>
</cp:coreProperties>
</file>